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21863" w:rsidRDefault="00FA4B74">
      <w:pPr>
        <w:pBdr>
          <w:top w:val="nil"/>
          <w:left w:val="nil"/>
          <w:bottom w:val="nil"/>
          <w:right w:val="nil"/>
          <w:between w:val="nil"/>
        </w:pBdr>
      </w:pPr>
      <w:r>
        <w:pict w14:anchorId="2FA0BA50">
          <v:rect id="_x0000_i1025" style="width:0;height:1.5pt" o:hralign="center" o:hrstd="t" o:hr="t" fillcolor="#a0a0a0" stroked="f"/>
        </w:pict>
      </w:r>
    </w:p>
    <w:p w:rsidR="00821863" w:rsidRDefault="00D33E69">
      <w:pPr>
        <w:pStyle w:val="Title"/>
        <w:pBdr>
          <w:top w:val="nil"/>
          <w:left w:val="nil"/>
          <w:bottom w:val="nil"/>
          <w:right w:val="nil"/>
          <w:between w:val="nil"/>
        </w:pBdr>
        <w:rPr>
          <w:rFonts w:ascii="Open Sans" w:eastAsia="Open Sans" w:hAnsi="Open Sans" w:cs="Open Sans"/>
        </w:rPr>
      </w:pPr>
      <w:bookmarkStart w:id="0" w:name="_ah3tmrck5xha" w:colFirst="0" w:colLast="0"/>
      <w:bookmarkEnd w:id="0"/>
      <w:r>
        <w:rPr>
          <w:rFonts w:ascii="Open Sans" w:eastAsia="Open Sans" w:hAnsi="Open Sans" w:cs="Open Sans"/>
        </w:rPr>
        <w:t xml:space="preserve"> </w:t>
      </w:r>
      <w:r w:rsidR="005D107C">
        <w:rPr>
          <w:rFonts w:ascii="Open Sans" w:eastAsia="Open Sans" w:hAnsi="Open Sans" w:cs="Open Sans"/>
        </w:rPr>
        <w:t>Describing an everyday o</w:t>
      </w:r>
      <w:r>
        <w:rPr>
          <w:rFonts w:ascii="Open Sans" w:eastAsia="Open Sans" w:hAnsi="Open Sans" w:cs="Open Sans"/>
        </w:rPr>
        <w:t>bject</w:t>
      </w:r>
    </w:p>
    <w:p w:rsidR="00821863" w:rsidRDefault="00FA4B74">
      <w:pPr>
        <w:pBdr>
          <w:top w:val="nil"/>
          <w:left w:val="nil"/>
          <w:bottom w:val="nil"/>
          <w:right w:val="nil"/>
          <w:between w:val="nil"/>
        </w:pBdr>
        <w:spacing w:line="240" w:lineRule="auto"/>
      </w:pPr>
      <w:r>
        <w:pict w14:anchorId="2E82EC8E">
          <v:rect id="_x0000_i1026" style="width:0;height:1.5pt" o:hralign="center" o:hrstd="t" o:hr="t" fillcolor="#a0a0a0" stroked="f"/>
        </w:pict>
      </w:r>
    </w:p>
    <w:p w:rsidR="005D107C" w:rsidRDefault="005D107C">
      <w:pPr>
        <w:pBdr>
          <w:top w:val="nil"/>
          <w:left w:val="nil"/>
          <w:bottom w:val="nil"/>
          <w:right w:val="nil"/>
          <w:between w:val="nil"/>
        </w:pBdr>
      </w:pPr>
      <w:bookmarkStart w:id="1" w:name="_ym28flakol7w" w:colFirst="0" w:colLast="0"/>
      <w:bookmarkEnd w:id="1"/>
    </w:p>
    <w:p w:rsidR="00D33E69" w:rsidRDefault="00D33E69">
      <w:pPr>
        <w:pBdr>
          <w:top w:val="nil"/>
          <w:left w:val="nil"/>
          <w:bottom w:val="nil"/>
          <w:right w:val="nil"/>
          <w:between w:val="nil"/>
        </w:pBdr>
      </w:pPr>
      <w:r>
        <w:t>Years 5-6, 7-8</w:t>
      </w:r>
    </w:p>
    <w:p w:rsidR="00D33E69" w:rsidRDefault="00D33E69">
      <w:pPr>
        <w:pBdr>
          <w:top w:val="nil"/>
          <w:left w:val="nil"/>
          <w:bottom w:val="nil"/>
          <w:right w:val="nil"/>
          <w:between w:val="nil"/>
        </w:pBdr>
      </w:pPr>
    </w:p>
    <w:p w:rsidR="00821863" w:rsidRDefault="00D33E69">
      <w:pPr>
        <w:pBdr>
          <w:top w:val="nil"/>
          <w:left w:val="nil"/>
          <w:bottom w:val="nil"/>
          <w:right w:val="nil"/>
          <w:between w:val="nil"/>
        </w:pBdr>
      </w:pPr>
      <w:r>
        <w:t xml:space="preserve">Language is one way to clearly and thoroughly describe the attributes and functions of ordinary everyday objects. In this lesson, students act like the inventor of an everyday object that does not yet exist. Students </w:t>
      </w:r>
      <w:r>
        <w:rPr>
          <w:b/>
        </w:rPr>
        <w:t xml:space="preserve">abstract </w:t>
      </w:r>
      <w:r>
        <w:t xml:space="preserve">the essential details, and describe what need would be fulfilled by the new object and how, specifically, it functions. They will then translate the description into a format appropriate for modeling the object in a computer by </w:t>
      </w:r>
      <w:r>
        <w:rPr>
          <w:b/>
        </w:rPr>
        <w:t>representing the data</w:t>
      </w:r>
      <w:r>
        <w:t xml:space="preserve"> in an organized visual format. </w:t>
      </w:r>
      <w:r>
        <w:rPr>
          <w:b/>
        </w:rPr>
        <w:t>Pattern recognition</w:t>
      </w:r>
      <w:r>
        <w:t xml:space="preserve"> will enable them to organize and generalize the description. </w:t>
      </w:r>
    </w:p>
    <w:p w:rsidR="00821863" w:rsidRDefault="00821863">
      <w:pPr>
        <w:pStyle w:val="Heading1"/>
        <w:pBdr>
          <w:top w:val="nil"/>
          <w:left w:val="nil"/>
          <w:bottom w:val="nil"/>
          <w:right w:val="nil"/>
          <w:between w:val="nil"/>
        </w:pBdr>
        <w:spacing w:line="240" w:lineRule="auto"/>
        <w:rPr>
          <w:rFonts w:ascii="Arial" w:eastAsia="Arial" w:hAnsi="Arial" w:cs="Arial"/>
        </w:rPr>
      </w:pPr>
      <w:bookmarkStart w:id="2" w:name="_fhracqdz2fd6" w:colFirst="0" w:colLast="0"/>
      <w:bookmarkEnd w:id="2"/>
    </w:p>
    <w:p w:rsidR="00821863" w:rsidRPr="005D107C" w:rsidRDefault="00D33E69">
      <w:pPr>
        <w:pStyle w:val="Heading2"/>
        <w:pBdr>
          <w:top w:val="nil"/>
          <w:left w:val="nil"/>
          <w:bottom w:val="nil"/>
          <w:right w:val="nil"/>
          <w:between w:val="nil"/>
        </w:pBdr>
        <w:rPr>
          <w:rFonts w:ascii="Arial" w:eastAsia="Arial" w:hAnsi="Arial" w:cs="Arial"/>
        </w:rPr>
      </w:pPr>
      <w:bookmarkStart w:id="3" w:name="_8lh2yevo1hit" w:colFirst="0" w:colLast="0"/>
      <w:bookmarkStart w:id="4" w:name="_936lk65dorer" w:colFirst="0" w:colLast="0"/>
      <w:bookmarkStart w:id="5" w:name="_6fyqb6e1leg3" w:colFirst="0" w:colLast="0"/>
      <w:bookmarkStart w:id="6" w:name="_vb79z8v6ht3t" w:colFirst="0" w:colLast="0"/>
      <w:bookmarkEnd w:id="3"/>
      <w:bookmarkEnd w:id="4"/>
      <w:bookmarkEnd w:id="5"/>
      <w:bookmarkEnd w:id="6"/>
      <w:r>
        <w:t xml:space="preserve">Learning hook: What information is important? </w:t>
      </w:r>
      <w:r>
        <w:rPr>
          <w:b w:val="0"/>
        </w:rPr>
        <w:t>(15 minutes)</w:t>
      </w:r>
    </w:p>
    <w:p w:rsidR="00821863" w:rsidRDefault="00D33E69">
      <w:pPr>
        <w:pBdr>
          <w:top w:val="nil"/>
          <w:left w:val="nil"/>
          <w:bottom w:val="nil"/>
          <w:right w:val="nil"/>
          <w:between w:val="nil"/>
        </w:pBdr>
      </w:pPr>
      <w:r>
        <w:t xml:space="preserve">In this activity, students use </w:t>
      </w:r>
      <w:hyperlink w:anchor="_dnnkrn7kdbo5">
        <w:r>
          <w:rPr>
            <w:b/>
            <w:color w:val="666666"/>
            <w:u w:val="single"/>
          </w:rPr>
          <w:t>abstraction</w:t>
        </w:r>
      </w:hyperlink>
      <w:r>
        <w:t xml:space="preserve"> to think about the attributes of an object that are important to clearly describe and define it.</w:t>
      </w:r>
    </w:p>
    <w:p w:rsidR="00821863" w:rsidRDefault="00821863">
      <w:pPr>
        <w:pBdr>
          <w:top w:val="nil"/>
          <w:left w:val="nil"/>
          <w:bottom w:val="nil"/>
          <w:right w:val="nil"/>
          <w:between w:val="nil"/>
        </w:pBd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21863">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rsidR="00821863" w:rsidRDefault="00D33E69" w:rsidP="005D107C">
            <w:pPr>
              <w:pBdr>
                <w:top w:val="nil"/>
                <w:left w:val="nil"/>
                <w:bottom w:val="nil"/>
                <w:right w:val="nil"/>
                <w:between w:val="nil"/>
              </w:pBdr>
            </w:pPr>
            <w:r>
              <w:rPr>
                <w:b/>
              </w:rPr>
              <w:t>Activity</w:t>
            </w:r>
            <w:r>
              <w:t xml:space="preserve">: </w:t>
            </w:r>
            <w:r>
              <w:rPr>
                <w:u w:val="single"/>
              </w:rPr>
              <w:t>4-Square Share</w:t>
            </w:r>
            <w:r>
              <w:t>: Form teams of two. Each team discusses this prompt and records their answers:</w:t>
            </w:r>
          </w:p>
          <w:p w:rsidR="005D107C" w:rsidRDefault="005D107C" w:rsidP="005D107C">
            <w:pPr>
              <w:pBdr>
                <w:top w:val="nil"/>
                <w:left w:val="nil"/>
                <w:bottom w:val="nil"/>
                <w:right w:val="nil"/>
                <w:between w:val="nil"/>
              </w:pBdr>
            </w:pPr>
          </w:p>
          <w:p w:rsidR="00821863" w:rsidRDefault="00D33E69">
            <w:pPr>
              <w:pBdr>
                <w:top w:val="nil"/>
                <w:left w:val="nil"/>
                <w:bottom w:val="nil"/>
                <w:right w:val="nil"/>
                <w:between w:val="nil"/>
              </w:pBdr>
              <w:rPr>
                <w:b/>
              </w:rPr>
            </w:pPr>
            <w:r>
              <w:rPr>
                <w:b/>
              </w:rPr>
              <w:t xml:space="preserve">             Imagine that you just invented a new and useful object. What information do you think you would need </w:t>
            </w:r>
          </w:p>
          <w:p w:rsidR="00821863" w:rsidRDefault="00D33E69">
            <w:pPr>
              <w:pBdr>
                <w:top w:val="nil"/>
                <w:left w:val="nil"/>
                <w:bottom w:val="nil"/>
                <w:right w:val="nil"/>
                <w:between w:val="nil"/>
              </w:pBdr>
              <w:rPr>
                <w:b/>
              </w:rPr>
            </w:pPr>
            <w:r>
              <w:rPr>
                <w:b/>
              </w:rPr>
              <w:t xml:space="preserve">             to tell others if you wanted to advertise the object and make them understand why your invention is   </w:t>
            </w:r>
          </w:p>
          <w:p w:rsidR="00821863" w:rsidRDefault="00D33E69">
            <w:pPr>
              <w:pBdr>
                <w:top w:val="nil"/>
                <w:left w:val="nil"/>
                <w:bottom w:val="nil"/>
                <w:right w:val="nil"/>
                <w:between w:val="nil"/>
              </w:pBdr>
              <w:rPr>
                <w:b/>
              </w:rPr>
            </w:pPr>
            <w:r>
              <w:rPr>
                <w:b/>
              </w:rPr>
              <w:t xml:space="preserve">             worth buying? Why would they need to know each of these details about your invention in order to </w:t>
            </w:r>
          </w:p>
          <w:p w:rsidR="00821863" w:rsidRDefault="00D33E69">
            <w:pPr>
              <w:pBdr>
                <w:top w:val="nil"/>
                <w:left w:val="nil"/>
                <w:bottom w:val="nil"/>
                <w:right w:val="nil"/>
                <w:between w:val="nil"/>
              </w:pBdr>
              <w:rPr>
                <w:b/>
              </w:rPr>
            </w:pPr>
            <w:r>
              <w:rPr>
                <w:b/>
              </w:rPr>
              <w:t xml:space="preserve">             fully envision it?</w:t>
            </w:r>
          </w:p>
          <w:p w:rsidR="00821863" w:rsidRDefault="00D33E69">
            <w:pPr>
              <w:pBdr>
                <w:top w:val="nil"/>
                <w:left w:val="nil"/>
                <w:bottom w:val="nil"/>
                <w:right w:val="nil"/>
                <w:between w:val="nil"/>
              </w:pBdr>
            </w:pPr>
            <w:r>
              <w:t xml:space="preserve">             Form teams of four by combining two teams. Instruct the groups of 4 to compare their responses and create a  </w:t>
            </w:r>
          </w:p>
          <w:p w:rsidR="00821863" w:rsidRDefault="00D33E69">
            <w:pPr>
              <w:pBdr>
                <w:top w:val="nil"/>
                <w:left w:val="nil"/>
                <w:bottom w:val="nil"/>
                <w:right w:val="nil"/>
                <w:between w:val="nil"/>
              </w:pBdr>
            </w:pPr>
            <w:r>
              <w:t xml:space="preserve">             composite list of their best ideas.</w:t>
            </w:r>
          </w:p>
        </w:tc>
      </w:tr>
      <w:tr w:rsidR="005D107C">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rsidR="005D107C" w:rsidRDefault="005D107C">
            <w:pPr>
              <w:pBdr>
                <w:top w:val="nil"/>
                <w:left w:val="nil"/>
                <w:bottom w:val="nil"/>
                <w:right w:val="nil"/>
                <w:between w:val="nil"/>
              </w:pBdr>
              <w:rPr>
                <w:b/>
              </w:rPr>
            </w:pPr>
          </w:p>
        </w:tc>
      </w:tr>
    </w:tbl>
    <w:p w:rsidR="00821863" w:rsidRDefault="00821863">
      <w:pPr>
        <w:pBdr>
          <w:top w:val="nil"/>
          <w:left w:val="nil"/>
          <w:bottom w:val="nil"/>
          <w:right w:val="nil"/>
          <w:between w:val="nil"/>
        </w:pBd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21863">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tcPr>
          <w:p w:rsidR="00821863" w:rsidRDefault="00D33E69">
            <w:pPr>
              <w:pBdr>
                <w:top w:val="nil"/>
                <w:left w:val="nil"/>
                <w:bottom w:val="nil"/>
                <w:right w:val="nil"/>
                <w:between w:val="nil"/>
              </w:pBdr>
            </w:pPr>
            <w:r>
              <w:rPr>
                <w:b/>
              </w:rPr>
              <w:t>Teaching Tips:</w:t>
            </w:r>
          </w:p>
          <w:p w:rsidR="00821863" w:rsidRDefault="00D33E69">
            <w:pPr>
              <w:numPr>
                <w:ilvl w:val="0"/>
                <w:numId w:val="3"/>
              </w:numPr>
              <w:pBdr>
                <w:top w:val="nil"/>
                <w:left w:val="nil"/>
                <w:bottom w:val="nil"/>
                <w:right w:val="nil"/>
                <w:between w:val="nil"/>
              </w:pBdr>
            </w:pPr>
            <w:r>
              <w:t>Guide the students to think about objects generally, not a specific object. The purpose is for them to be able to list the object “attributes” and the “behaviors” of objects that would be useful to fully describe the object to someone who has never seen it before.</w:t>
            </w:r>
          </w:p>
          <w:p w:rsidR="00821863" w:rsidRDefault="00D33E69">
            <w:pPr>
              <w:numPr>
                <w:ilvl w:val="0"/>
                <w:numId w:val="1"/>
              </w:numPr>
              <w:pBdr>
                <w:top w:val="nil"/>
                <w:left w:val="nil"/>
                <w:bottom w:val="nil"/>
                <w:right w:val="nil"/>
                <w:between w:val="nil"/>
              </w:pBdr>
            </w:pPr>
            <w:r>
              <w:t xml:space="preserve">After 10 minutes, collect the responses and write key themes on the board. </w:t>
            </w:r>
          </w:p>
        </w:tc>
      </w:tr>
    </w:tbl>
    <w:p w:rsidR="00821863" w:rsidRDefault="00821863">
      <w:pPr>
        <w:pBdr>
          <w:top w:val="nil"/>
          <w:left w:val="nil"/>
          <w:bottom w:val="nil"/>
          <w:right w:val="nil"/>
          <w:between w:val="nil"/>
        </w:pBdr>
      </w:pPr>
    </w:p>
    <w:p w:rsidR="00821863" w:rsidRDefault="00FA4B74">
      <w:pPr>
        <w:pBdr>
          <w:top w:val="nil"/>
          <w:left w:val="nil"/>
          <w:bottom w:val="nil"/>
          <w:right w:val="nil"/>
          <w:between w:val="nil"/>
        </w:pBdr>
      </w:pPr>
      <w:r>
        <w:pict>
          <v:rect id="_x0000_i1027" style="width:0;height:1.5pt" o:hralign="center" o:hrstd="t" o:hr="t" fillcolor="#a0a0a0" stroked="f"/>
        </w:pict>
      </w:r>
    </w:p>
    <w:p w:rsidR="00821863" w:rsidRDefault="00D33E69">
      <w:pPr>
        <w:pStyle w:val="Heading2"/>
        <w:pBdr>
          <w:top w:val="nil"/>
          <w:left w:val="nil"/>
          <w:bottom w:val="nil"/>
          <w:right w:val="nil"/>
          <w:between w:val="nil"/>
        </w:pBdr>
      </w:pPr>
      <w:bookmarkStart w:id="7" w:name="_cmnd2x8zujs3" w:colFirst="0" w:colLast="0"/>
      <w:bookmarkEnd w:id="7"/>
      <w:r>
        <w:t xml:space="preserve">Learning demo: Reinventing an everyday object </w:t>
      </w:r>
      <w:r>
        <w:rPr>
          <w:b w:val="0"/>
        </w:rPr>
        <w:t>(30 minutes)</w:t>
      </w:r>
    </w:p>
    <w:p w:rsidR="00821863" w:rsidRDefault="00D33E69">
      <w:pPr>
        <w:pBdr>
          <w:top w:val="nil"/>
          <w:left w:val="nil"/>
          <w:bottom w:val="nil"/>
          <w:right w:val="nil"/>
          <w:between w:val="nil"/>
        </w:pBdr>
      </w:pPr>
      <w:r>
        <w:t xml:space="preserve">In this activity, students choose an item and assume the role of inventors, using </w:t>
      </w:r>
      <w:hyperlink w:anchor="_dnnkrn7kdbo5">
        <w:r>
          <w:rPr>
            <w:b/>
            <w:color w:val="666666"/>
            <w:u w:val="single"/>
          </w:rPr>
          <w:t>abstraction</w:t>
        </w:r>
      </w:hyperlink>
      <w:r>
        <w:t xml:space="preserve"> to describe the appearance, purpose, and functionality of an item through student-student interaction.</w:t>
      </w:r>
    </w:p>
    <w:p w:rsidR="00821863" w:rsidRDefault="00821863">
      <w:pPr>
        <w:pBdr>
          <w:top w:val="nil"/>
          <w:left w:val="nil"/>
          <w:bottom w:val="nil"/>
          <w:right w:val="nil"/>
          <w:between w:val="nil"/>
        </w:pBd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21863">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rsidR="00821863" w:rsidRDefault="00D33E69">
            <w:pPr>
              <w:pBdr>
                <w:top w:val="nil"/>
                <w:left w:val="nil"/>
                <w:bottom w:val="nil"/>
                <w:right w:val="nil"/>
                <w:between w:val="nil"/>
              </w:pBdr>
              <w:rPr>
                <w:b/>
              </w:rPr>
            </w:pPr>
            <w:r>
              <w:rPr>
                <w:b/>
              </w:rPr>
              <w:t xml:space="preserve">Activity: </w:t>
            </w:r>
          </w:p>
          <w:p w:rsidR="00821863" w:rsidRDefault="00D33E69">
            <w:pPr>
              <w:pBdr>
                <w:top w:val="nil"/>
                <w:left w:val="nil"/>
                <w:bottom w:val="nil"/>
                <w:right w:val="nil"/>
                <w:between w:val="nil"/>
              </w:pBdr>
            </w:pPr>
            <w:r>
              <w:t>After organizing students into groups of 2 or 3, guide the students through these steps:</w:t>
            </w:r>
          </w:p>
          <w:p w:rsidR="00821863" w:rsidRDefault="00D33E69">
            <w:pPr>
              <w:numPr>
                <w:ilvl w:val="0"/>
                <w:numId w:val="4"/>
              </w:numPr>
              <w:pBdr>
                <w:top w:val="nil"/>
                <w:left w:val="nil"/>
                <w:bottom w:val="nil"/>
                <w:right w:val="nil"/>
                <w:between w:val="nil"/>
              </w:pBdr>
              <w:rPr>
                <w:b/>
              </w:rPr>
            </w:pPr>
            <w:r>
              <w:rPr>
                <w:b/>
              </w:rPr>
              <w:t xml:space="preserve">Choose a common, useful, functional everyday object from your personal belongings or the classroom. Your challenge is to imagine that this object has just been invented and no one has ever seen it before. Your task will be to describe (in writing) these characteristics and behaviors mentioned in Step 2. </w:t>
            </w:r>
          </w:p>
          <w:p w:rsidR="00821863" w:rsidRDefault="00821863">
            <w:pPr>
              <w:pBdr>
                <w:top w:val="nil"/>
                <w:left w:val="nil"/>
                <w:bottom w:val="nil"/>
                <w:right w:val="nil"/>
                <w:between w:val="nil"/>
              </w:pBdr>
            </w:pPr>
          </w:p>
          <w:p w:rsidR="00821863" w:rsidRDefault="00D33E69">
            <w:pPr>
              <w:pBdr>
                <w:top w:val="nil"/>
                <w:left w:val="nil"/>
                <w:bottom w:val="nil"/>
                <w:right w:val="nil"/>
                <w:between w:val="nil"/>
              </w:pBdr>
            </w:pPr>
            <w:r>
              <w:t>Example Objects:</w:t>
            </w:r>
          </w:p>
          <w:tbl>
            <w:tblPr>
              <w:tblStyle w:val="a6"/>
              <w:tblW w:w="10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0"/>
              <w:gridCol w:w="2650"/>
              <w:gridCol w:w="2650"/>
              <w:gridCol w:w="2650"/>
            </w:tblGrid>
            <w:tr w:rsidR="00821863">
              <w:tc>
                <w:tcPr>
                  <w:tcW w:w="2650" w:type="dxa"/>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pPr>
                  <w:r>
                    <w:t>zipper</w:t>
                  </w:r>
                </w:p>
              </w:tc>
              <w:tc>
                <w:tcPr>
                  <w:tcW w:w="2650" w:type="dxa"/>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pPr>
                  <w:r>
                    <w:t>clothespin</w:t>
                  </w:r>
                </w:p>
              </w:tc>
              <w:tc>
                <w:tcPr>
                  <w:tcW w:w="2650" w:type="dxa"/>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pPr>
                  <w:r>
                    <w:t>binder clip</w:t>
                  </w:r>
                </w:p>
              </w:tc>
              <w:tc>
                <w:tcPr>
                  <w:tcW w:w="2650" w:type="dxa"/>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pPr>
                  <w:r>
                    <w:t>can opener</w:t>
                  </w:r>
                </w:p>
              </w:tc>
            </w:tr>
            <w:tr w:rsidR="00821863">
              <w:tc>
                <w:tcPr>
                  <w:tcW w:w="2650" w:type="dxa"/>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pPr>
                  <w:r>
                    <w:lastRenderedPageBreak/>
                    <w:t>scissors</w:t>
                  </w:r>
                </w:p>
              </w:tc>
              <w:tc>
                <w:tcPr>
                  <w:tcW w:w="2650" w:type="dxa"/>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pPr>
                  <w:r>
                    <w:t>tape measure</w:t>
                  </w:r>
                </w:p>
              </w:tc>
              <w:tc>
                <w:tcPr>
                  <w:tcW w:w="2650" w:type="dxa"/>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pPr>
                  <w:r>
                    <w:t>stapler</w:t>
                  </w:r>
                </w:p>
              </w:tc>
              <w:tc>
                <w:tcPr>
                  <w:tcW w:w="2650" w:type="dxa"/>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pPr>
                  <w:r>
                    <w:t>umbrella</w:t>
                  </w:r>
                </w:p>
              </w:tc>
            </w:tr>
          </w:tbl>
          <w:p w:rsidR="00821863" w:rsidRDefault="00821863">
            <w:pPr>
              <w:pBdr>
                <w:top w:val="nil"/>
                <w:left w:val="nil"/>
                <w:bottom w:val="nil"/>
                <w:right w:val="nil"/>
                <w:between w:val="nil"/>
              </w:pBdr>
            </w:pPr>
          </w:p>
          <w:p w:rsidR="00821863" w:rsidRDefault="00D33E69">
            <w:pPr>
              <w:numPr>
                <w:ilvl w:val="0"/>
                <w:numId w:val="5"/>
              </w:numPr>
              <w:pBdr>
                <w:top w:val="nil"/>
                <w:left w:val="nil"/>
                <w:bottom w:val="nil"/>
                <w:right w:val="nil"/>
                <w:between w:val="nil"/>
              </w:pBdr>
              <w:rPr>
                <w:b/>
              </w:rPr>
            </w:pPr>
            <w:r>
              <w:rPr>
                <w:b/>
              </w:rPr>
              <w:t>As you are describing this object include the following:</w:t>
            </w:r>
          </w:p>
          <w:p w:rsidR="00821863" w:rsidRDefault="00D33E69">
            <w:pPr>
              <w:numPr>
                <w:ilvl w:val="1"/>
                <w:numId w:val="5"/>
              </w:numPr>
              <w:pBdr>
                <w:top w:val="nil"/>
                <w:left w:val="nil"/>
                <w:bottom w:val="nil"/>
                <w:right w:val="nil"/>
                <w:between w:val="nil"/>
              </w:pBdr>
              <w:rPr>
                <w:b/>
              </w:rPr>
            </w:pPr>
            <w:r>
              <w:rPr>
                <w:b/>
              </w:rPr>
              <w:t xml:space="preserve">The mechanical functions/uses of the object </w:t>
            </w:r>
          </w:p>
          <w:p w:rsidR="00821863" w:rsidRDefault="00D33E69">
            <w:pPr>
              <w:pBdr>
                <w:top w:val="nil"/>
                <w:left w:val="nil"/>
                <w:bottom w:val="nil"/>
                <w:right w:val="nil"/>
                <w:between w:val="nil"/>
              </w:pBdr>
              <w:ind w:left="720" w:firstLine="720"/>
            </w:pPr>
            <w:r>
              <w:rPr>
                <w:i/>
              </w:rPr>
              <w:t>“A colander is used to separate food or other objects from liquid.”</w:t>
            </w:r>
          </w:p>
          <w:p w:rsidR="00821863" w:rsidRDefault="00D33E69">
            <w:pPr>
              <w:numPr>
                <w:ilvl w:val="1"/>
                <w:numId w:val="5"/>
              </w:numPr>
              <w:pBdr>
                <w:top w:val="nil"/>
                <w:left w:val="nil"/>
                <w:bottom w:val="nil"/>
                <w:right w:val="nil"/>
                <w:between w:val="nil"/>
              </w:pBdr>
              <w:rPr>
                <w:b/>
              </w:rPr>
            </w:pPr>
            <w:r>
              <w:rPr>
                <w:b/>
              </w:rPr>
              <w:t xml:space="preserve">What needs the object fulfills </w:t>
            </w:r>
          </w:p>
          <w:p w:rsidR="00821863" w:rsidRDefault="00D33E69">
            <w:pPr>
              <w:pBdr>
                <w:top w:val="nil"/>
                <w:left w:val="nil"/>
                <w:bottom w:val="nil"/>
                <w:right w:val="nil"/>
                <w:between w:val="nil"/>
              </w:pBdr>
              <w:ind w:left="720" w:firstLine="720"/>
            </w:pPr>
            <w:r>
              <w:rPr>
                <w:i/>
              </w:rPr>
              <w:t>“Instead of trying to scoop solids from a liquid, a colander …”</w:t>
            </w:r>
          </w:p>
          <w:p w:rsidR="00821863" w:rsidRDefault="00D33E69">
            <w:pPr>
              <w:numPr>
                <w:ilvl w:val="1"/>
                <w:numId w:val="5"/>
              </w:numPr>
              <w:pBdr>
                <w:top w:val="nil"/>
                <w:left w:val="nil"/>
                <w:bottom w:val="nil"/>
                <w:right w:val="nil"/>
                <w:between w:val="nil"/>
              </w:pBdr>
              <w:rPr>
                <w:b/>
              </w:rPr>
            </w:pPr>
            <w:r>
              <w:rPr>
                <w:b/>
              </w:rPr>
              <w:t>The physical attributes and characteristics of the object:</w:t>
            </w:r>
          </w:p>
          <w:p w:rsidR="00821863" w:rsidRDefault="00D33E69">
            <w:pPr>
              <w:numPr>
                <w:ilvl w:val="2"/>
                <w:numId w:val="5"/>
              </w:numPr>
              <w:pBdr>
                <w:top w:val="nil"/>
                <w:left w:val="nil"/>
                <w:bottom w:val="nil"/>
                <w:right w:val="nil"/>
                <w:between w:val="nil"/>
              </w:pBdr>
              <w:rPr>
                <w:b/>
              </w:rPr>
            </w:pPr>
            <w:r>
              <w:rPr>
                <w:b/>
              </w:rPr>
              <w:t xml:space="preserve">components or parts </w:t>
            </w:r>
          </w:p>
          <w:p w:rsidR="00821863" w:rsidRDefault="00D33E69">
            <w:pPr>
              <w:pBdr>
                <w:top w:val="nil"/>
                <w:left w:val="nil"/>
                <w:bottom w:val="nil"/>
                <w:right w:val="nil"/>
                <w:between w:val="nil"/>
              </w:pBdr>
              <w:ind w:left="2160"/>
            </w:pPr>
            <w:r>
              <w:rPr>
                <w:i/>
              </w:rPr>
              <w:t>“A colander has a bowl, handles and typically legs or other support.”</w:t>
            </w:r>
          </w:p>
          <w:p w:rsidR="00821863" w:rsidRDefault="00D33E69">
            <w:pPr>
              <w:numPr>
                <w:ilvl w:val="2"/>
                <w:numId w:val="5"/>
              </w:numPr>
              <w:pBdr>
                <w:top w:val="nil"/>
                <w:left w:val="nil"/>
                <w:bottom w:val="nil"/>
                <w:right w:val="nil"/>
                <w:between w:val="nil"/>
              </w:pBdr>
            </w:pPr>
            <w:r>
              <w:rPr>
                <w:b/>
              </w:rPr>
              <w:t xml:space="preserve">shape or materials </w:t>
            </w:r>
            <w:r>
              <w:br/>
            </w:r>
            <w:r>
              <w:rPr>
                <w:i/>
              </w:rPr>
              <w:t>“A colander is made of metal or heat-resistant plastic.”</w:t>
            </w:r>
          </w:p>
          <w:p w:rsidR="00821863" w:rsidRDefault="00D33E69">
            <w:pPr>
              <w:numPr>
                <w:ilvl w:val="2"/>
                <w:numId w:val="5"/>
              </w:numPr>
              <w:pBdr>
                <w:top w:val="nil"/>
                <w:left w:val="nil"/>
                <w:bottom w:val="nil"/>
                <w:right w:val="nil"/>
                <w:between w:val="nil"/>
              </w:pBdr>
              <w:rPr>
                <w:b/>
              </w:rPr>
            </w:pPr>
            <w:r>
              <w:rPr>
                <w:b/>
              </w:rPr>
              <w:t xml:space="preserve">general dimensions </w:t>
            </w:r>
          </w:p>
          <w:p w:rsidR="00821863" w:rsidRDefault="00D33E69">
            <w:pPr>
              <w:pBdr>
                <w:top w:val="nil"/>
                <w:left w:val="nil"/>
                <w:bottom w:val="nil"/>
                <w:right w:val="nil"/>
                <w:between w:val="nil"/>
              </w:pBdr>
              <w:ind w:left="2160"/>
              <w:rPr>
                <w:i/>
              </w:rPr>
            </w:pPr>
            <w:r>
              <w:rPr>
                <w:i/>
              </w:rPr>
              <w:t>“A colander can range from a few inches to as much as a foot in across the top of the bowl and from top to bottom.”</w:t>
            </w:r>
          </w:p>
          <w:p w:rsidR="00821863" w:rsidRDefault="00D33E69">
            <w:pPr>
              <w:numPr>
                <w:ilvl w:val="2"/>
                <w:numId w:val="5"/>
              </w:numPr>
              <w:pBdr>
                <w:top w:val="nil"/>
                <w:left w:val="nil"/>
                <w:bottom w:val="nil"/>
                <w:right w:val="nil"/>
                <w:between w:val="nil"/>
              </w:pBdr>
              <w:rPr>
                <w:b/>
              </w:rPr>
            </w:pPr>
            <w:r>
              <w:rPr>
                <w:b/>
              </w:rPr>
              <w:t xml:space="preserve">connections between parts </w:t>
            </w:r>
          </w:p>
          <w:p w:rsidR="00821863" w:rsidRDefault="00D33E69">
            <w:pPr>
              <w:pBdr>
                <w:top w:val="nil"/>
                <w:left w:val="nil"/>
                <w:bottom w:val="nil"/>
                <w:right w:val="nil"/>
                <w:between w:val="nil"/>
              </w:pBdr>
              <w:ind w:left="2160"/>
              <w:rPr>
                <w:i/>
              </w:rPr>
            </w:pPr>
            <w:r>
              <w:rPr>
                <w:i/>
              </w:rPr>
              <w:t>“A base or foot enables it to sit on a counter or in a sink and handles allow it to be easily moved or suspended over a cooking pot for steaming”</w:t>
            </w:r>
          </w:p>
          <w:p w:rsidR="00821863" w:rsidRDefault="00821863">
            <w:pPr>
              <w:pBdr>
                <w:top w:val="nil"/>
                <w:left w:val="nil"/>
                <w:bottom w:val="nil"/>
                <w:right w:val="nil"/>
                <w:between w:val="nil"/>
              </w:pBdr>
            </w:pPr>
          </w:p>
          <w:p w:rsidR="00821863" w:rsidRDefault="00D33E69">
            <w:pPr>
              <w:numPr>
                <w:ilvl w:val="0"/>
                <w:numId w:val="5"/>
              </w:numPr>
              <w:pBdr>
                <w:top w:val="nil"/>
                <w:left w:val="nil"/>
                <w:bottom w:val="nil"/>
                <w:right w:val="nil"/>
                <w:between w:val="nil"/>
              </w:pBdr>
              <w:rPr>
                <w:b/>
              </w:rPr>
            </w:pPr>
            <w:r>
              <w:rPr>
                <w:b/>
              </w:rPr>
              <w:t>There are some specifications to describe all of the attributes and functions of the object:</w:t>
            </w:r>
          </w:p>
          <w:p w:rsidR="00821863" w:rsidRDefault="00D33E69">
            <w:pPr>
              <w:numPr>
                <w:ilvl w:val="1"/>
                <w:numId w:val="5"/>
              </w:numPr>
              <w:pBdr>
                <w:top w:val="nil"/>
                <w:left w:val="nil"/>
                <w:bottom w:val="nil"/>
                <w:right w:val="nil"/>
                <w:between w:val="nil"/>
              </w:pBdr>
              <w:rPr>
                <w:b/>
              </w:rPr>
            </w:pPr>
            <w:r>
              <w:rPr>
                <w:b/>
              </w:rPr>
              <w:t xml:space="preserve">Use clear </w:t>
            </w:r>
            <w:proofErr w:type="spellStart"/>
            <w:r>
              <w:rPr>
                <w:b/>
              </w:rPr>
              <w:t>clear</w:t>
            </w:r>
            <w:proofErr w:type="spellEnd"/>
            <w:r>
              <w:rPr>
                <w:b/>
              </w:rPr>
              <w:t xml:space="preserve">, non-technical language, to describe the object’s function, the need it fulfills and its attributes. </w:t>
            </w:r>
          </w:p>
          <w:p w:rsidR="00821863" w:rsidRDefault="00D33E69">
            <w:pPr>
              <w:numPr>
                <w:ilvl w:val="1"/>
                <w:numId w:val="5"/>
              </w:numPr>
              <w:pBdr>
                <w:top w:val="nil"/>
                <w:left w:val="nil"/>
                <w:bottom w:val="nil"/>
                <w:right w:val="nil"/>
                <w:between w:val="nil"/>
              </w:pBdr>
              <w:rPr>
                <w:b/>
              </w:rPr>
            </w:pPr>
            <w:r>
              <w:rPr>
                <w:b/>
              </w:rPr>
              <w:t>Your description must be specific enough so that someone who has never seen the object could visualize it, understand how it works, and appreciate the benefits it provides.</w:t>
            </w:r>
          </w:p>
          <w:p w:rsidR="00821863" w:rsidRDefault="00D33E69">
            <w:pPr>
              <w:numPr>
                <w:ilvl w:val="1"/>
                <w:numId w:val="5"/>
              </w:numPr>
              <w:pBdr>
                <w:top w:val="nil"/>
                <w:left w:val="nil"/>
                <w:bottom w:val="nil"/>
                <w:right w:val="nil"/>
                <w:between w:val="nil"/>
              </w:pBdr>
              <w:rPr>
                <w:b/>
              </w:rPr>
            </w:pPr>
            <w:r>
              <w:rPr>
                <w:b/>
              </w:rPr>
              <w:t>Describe the object using at least 150 words and listing a minimum of 6 attributes. Keep in mind that attributes should involve all of your senses. (e.g. Is it smooth? Does it make a noise? Does it have an odor?)</w:t>
            </w:r>
          </w:p>
        </w:tc>
      </w:tr>
    </w:tbl>
    <w:p w:rsidR="00821863" w:rsidRDefault="00821863">
      <w:pPr>
        <w:pBdr>
          <w:top w:val="nil"/>
          <w:left w:val="nil"/>
          <w:bottom w:val="nil"/>
          <w:right w:val="nil"/>
          <w:between w:val="nil"/>
        </w:pBdr>
        <w:rPr>
          <w:b/>
        </w:rPr>
      </w:pP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21863">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rsidR="00821863" w:rsidRDefault="00D33E69">
            <w:pPr>
              <w:pBdr>
                <w:top w:val="nil"/>
                <w:left w:val="nil"/>
                <w:bottom w:val="nil"/>
                <w:right w:val="nil"/>
                <w:between w:val="nil"/>
              </w:pBdr>
            </w:pPr>
            <w:r>
              <w:rPr>
                <w:b/>
              </w:rPr>
              <w:t>Assessment</w:t>
            </w:r>
          </w:p>
          <w:p w:rsidR="00821863" w:rsidRDefault="00D33E69">
            <w:pPr>
              <w:pBdr>
                <w:top w:val="nil"/>
                <w:left w:val="nil"/>
                <w:bottom w:val="nil"/>
                <w:right w:val="nil"/>
                <w:between w:val="nil"/>
              </w:pBdr>
            </w:pPr>
            <w:r>
              <w:t>Assess student work by using the criteria listed in Steps 2 &amp; 3 above, or the exemplar paragraph for a colander, below:</w:t>
            </w:r>
          </w:p>
          <w:p w:rsidR="00821863" w:rsidRDefault="00D33E69">
            <w:pPr>
              <w:pBdr>
                <w:top w:val="nil"/>
                <w:left w:val="nil"/>
                <w:bottom w:val="nil"/>
                <w:right w:val="nil"/>
                <w:between w:val="nil"/>
              </w:pBdr>
              <w:rPr>
                <w:b/>
              </w:rPr>
            </w:pPr>
            <w:r>
              <w:rPr>
                <w:i/>
              </w:rPr>
              <w:t>“A colander is a circular bowl-like object, typically about 12” in diameter and 9” in height, made of washable, smooth metal or heat-resistant plastic.  It is used in food preparation to drain pasta after cooking or to hold food for washing or suspend food over boiling water for steaming. Sometimes specialty colanders are smaller. Colanders used in restaurants can be much larger. The holes in the bowl are large enough for water and other liquids to drain, but small enough to prevent food pieces from passing through. A base or foot enables it to sit on a counter or in a sink and handles allow it to be easily moved or suspended. Specialty colanders are used in food preservation to separate food such as applesauce from the apple skins by using a heavy paddle-like utensil to smash and push the desired food through the holes.”</w:t>
            </w:r>
            <w:r>
              <w:rPr>
                <w:noProof/>
                <w:lang w:val="en-AU"/>
              </w:rPr>
              <w:drawing>
                <wp:anchor distT="57150" distB="57150" distL="57150" distR="57150" simplePos="0" relativeHeight="251658240" behindDoc="0" locked="0" layoutInCell="1" hidden="0" allowOverlap="1">
                  <wp:simplePos x="0" y="0"/>
                  <wp:positionH relativeFrom="column">
                    <wp:posOffset>2495550</wp:posOffset>
                  </wp:positionH>
                  <wp:positionV relativeFrom="paragraph">
                    <wp:posOffset>76200</wp:posOffset>
                  </wp:positionV>
                  <wp:extent cx="1714500" cy="990600"/>
                  <wp:effectExtent l="0" t="0" r="0" b="0"/>
                  <wp:wrapTopAndBottom distT="57150" distB="5715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14500" cy="990600"/>
                          </a:xfrm>
                          <a:prstGeom prst="rect">
                            <a:avLst/>
                          </a:prstGeom>
                          <a:ln/>
                        </pic:spPr>
                      </pic:pic>
                    </a:graphicData>
                  </a:graphic>
                </wp:anchor>
              </w:drawing>
            </w:r>
          </w:p>
        </w:tc>
      </w:tr>
    </w:tbl>
    <w:p w:rsidR="00821863" w:rsidRDefault="00821863">
      <w:pPr>
        <w:pBdr>
          <w:top w:val="nil"/>
          <w:left w:val="nil"/>
          <w:bottom w:val="nil"/>
          <w:right w:val="nil"/>
          <w:between w:val="nil"/>
        </w:pBdr>
      </w:pPr>
    </w:p>
    <w:p w:rsidR="00821863" w:rsidRDefault="00FA4B74">
      <w:pPr>
        <w:pBdr>
          <w:top w:val="nil"/>
          <w:left w:val="nil"/>
          <w:bottom w:val="nil"/>
          <w:right w:val="nil"/>
          <w:between w:val="nil"/>
        </w:pBdr>
        <w:rPr>
          <w:b/>
        </w:rPr>
      </w:pPr>
      <w:r>
        <w:pict>
          <v:rect id="_x0000_i1028" style="width:0;height:1.5pt" o:hralign="center" o:hrstd="t" o:hr="t" fillcolor="#a0a0a0" stroked="f"/>
        </w:pict>
      </w:r>
    </w:p>
    <w:p w:rsidR="00FA4B74" w:rsidRDefault="00FA4B74">
      <w:pPr>
        <w:rPr>
          <w:rFonts w:ascii="Open Sans" w:eastAsia="Open Sans" w:hAnsi="Open Sans" w:cs="Open Sans"/>
          <w:b/>
          <w:sz w:val="24"/>
          <w:szCs w:val="24"/>
        </w:rPr>
      </w:pPr>
      <w:bookmarkStart w:id="8" w:name="_i3pr3isbinc0" w:colFirst="0" w:colLast="0"/>
      <w:bookmarkEnd w:id="8"/>
      <w:r>
        <w:br w:type="page"/>
      </w:r>
    </w:p>
    <w:p w:rsidR="00821863" w:rsidRDefault="00D33E69">
      <w:pPr>
        <w:pStyle w:val="Heading2"/>
        <w:pBdr>
          <w:top w:val="nil"/>
          <w:left w:val="nil"/>
          <w:bottom w:val="nil"/>
          <w:right w:val="nil"/>
          <w:between w:val="nil"/>
        </w:pBdr>
        <w:rPr>
          <w:b w:val="0"/>
        </w:rPr>
      </w:pPr>
      <w:r>
        <w:lastRenderedPageBreak/>
        <w:t xml:space="preserve">Learning construction: Connecting learning to Computer Science </w:t>
      </w:r>
      <w:r>
        <w:rPr>
          <w:b w:val="0"/>
        </w:rPr>
        <w:t>(15 to 25 minutes)</w:t>
      </w:r>
    </w:p>
    <w:p w:rsidR="00821863" w:rsidRDefault="00D33E69">
      <w:pPr>
        <w:pBdr>
          <w:top w:val="nil"/>
          <w:left w:val="nil"/>
          <w:bottom w:val="nil"/>
          <w:right w:val="nil"/>
          <w:between w:val="nil"/>
        </w:pBdr>
      </w:pPr>
      <w:r>
        <w:t xml:space="preserve">In this activity, students will </w:t>
      </w:r>
      <w:hyperlink w:anchor="_dnnkrn7kdbo5">
        <w:r>
          <w:rPr>
            <w:b/>
            <w:color w:val="666666"/>
            <w:u w:val="single"/>
          </w:rPr>
          <w:t>recognize patterns</w:t>
        </w:r>
      </w:hyperlink>
      <w:r>
        <w:t xml:space="preserve"> in their object descriptions to </w:t>
      </w:r>
      <w:hyperlink w:anchor="_dnnkrn7kdbo5">
        <w:r>
          <w:rPr>
            <w:b/>
            <w:color w:val="666666"/>
            <w:u w:val="single"/>
          </w:rPr>
          <w:t>represent the data</w:t>
        </w:r>
      </w:hyperlink>
      <w:r>
        <w:t xml:space="preserve"> (attributes and functions) by modeling that object’s </w:t>
      </w:r>
      <w:hyperlink w:anchor="_eb1b7wdmkcge">
        <w:r>
          <w:rPr>
            <w:b/>
            <w:color w:val="666666"/>
            <w:u w:val="single"/>
          </w:rPr>
          <w:t>inputs</w:t>
        </w:r>
      </w:hyperlink>
      <w:hyperlink w:anchor="_eb1b7wdmkcge">
        <w:r>
          <w:rPr>
            <w:color w:val="666666"/>
            <w:u w:val="single"/>
          </w:rPr>
          <w:t xml:space="preserve">, </w:t>
        </w:r>
      </w:hyperlink>
      <w:hyperlink w:anchor="_eb1b7wdmkcge">
        <w:r>
          <w:rPr>
            <w:b/>
            <w:color w:val="666666"/>
            <w:u w:val="single"/>
          </w:rPr>
          <w:t>outputs</w:t>
        </w:r>
      </w:hyperlink>
      <w:r>
        <w:t>, functions, and attributes like a computer program.</w:t>
      </w:r>
    </w:p>
    <w:p w:rsidR="00821863" w:rsidRDefault="00821863">
      <w:pPr>
        <w:pBdr>
          <w:top w:val="nil"/>
          <w:left w:val="nil"/>
          <w:bottom w:val="nil"/>
          <w:right w:val="nil"/>
          <w:between w:val="nil"/>
        </w:pBdr>
        <w:rPr>
          <w:b/>
        </w:rPr>
      </w:pPr>
    </w:p>
    <w:tbl>
      <w:tblPr>
        <w:tblStyle w:val="a8"/>
        <w:tblW w:w="10800" w:type="dxa"/>
        <w:tblBorders>
          <w:top w:val="single" w:sz="8" w:space="0" w:color="CFE2F3"/>
          <w:left w:val="single" w:sz="8" w:space="0" w:color="CFE2F3"/>
          <w:bottom w:val="single" w:sz="8" w:space="0" w:color="CFE2F3"/>
          <w:right w:val="single" w:sz="8" w:space="0" w:color="CFE2F3"/>
          <w:insideH w:val="single" w:sz="8" w:space="0" w:color="CFE2F3"/>
          <w:insideV w:val="single" w:sz="8" w:space="0" w:color="CFE2F3"/>
        </w:tblBorders>
        <w:tblLayout w:type="fixed"/>
        <w:tblLook w:val="0600" w:firstRow="0" w:lastRow="0" w:firstColumn="0" w:lastColumn="0" w:noHBand="1" w:noVBand="1"/>
      </w:tblPr>
      <w:tblGrid>
        <w:gridCol w:w="10800"/>
      </w:tblGrid>
      <w:tr w:rsidR="00821863">
        <w:tc>
          <w:tcPr>
            <w:tcW w:w="10800" w:type="dxa"/>
            <w:shd w:val="clear" w:color="auto" w:fill="CFE2F3"/>
            <w:tcMar>
              <w:top w:w="100" w:type="dxa"/>
              <w:left w:w="100" w:type="dxa"/>
              <w:bottom w:w="100" w:type="dxa"/>
              <w:right w:w="100" w:type="dxa"/>
            </w:tcMar>
          </w:tcPr>
          <w:p w:rsidR="00821863" w:rsidRDefault="00D33E69">
            <w:pPr>
              <w:pBdr>
                <w:top w:val="nil"/>
                <w:left w:val="nil"/>
                <w:bottom w:val="nil"/>
                <w:right w:val="nil"/>
                <w:between w:val="nil"/>
              </w:pBdr>
              <w:spacing w:line="240" w:lineRule="auto"/>
              <w:rPr>
                <w:b/>
              </w:rPr>
            </w:pPr>
            <w:r>
              <w:rPr>
                <w:b/>
              </w:rPr>
              <w:t>Activity:</w:t>
            </w:r>
          </w:p>
          <w:p w:rsidR="00821863" w:rsidRDefault="00D33E69">
            <w:pPr>
              <w:pBdr>
                <w:top w:val="nil"/>
                <w:left w:val="nil"/>
                <w:bottom w:val="nil"/>
                <w:right w:val="nil"/>
                <w:between w:val="nil"/>
              </w:pBdr>
              <w:spacing w:line="240" w:lineRule="auto"/>
              <w:rPr>
                <w:i/>
              </w:rPr>
            </w:pPr>
            <w:r>
              <w:t xml:space="preserve">Lead the class in a demonstration and large group discussion to ensure that they understand the process of translating the attributes and functions of an object into a Computer Science analogy. Use the colander for demonstration purposes. Pause periodically to allow the teams to repeat your demonstration steps using their object. </w:t>
            </w:r>
          </w:p>
          <w:p w:rsidR="00821863" w:rsidRDefault="00821863">
            <w:pPr>
              <w:pBdr>
                <w:top w:val="nil"/>
                <w:left w:val="nil"/>
                <w:bottom w:val="nil"/>
                <w:right w:val="nil"/>
                <w:between w:val="nil"/>
              </w:pBdr>
              <w:spacing w:line="240" w:lineRule="auto"/>
              <w:rPr>
                <w:b/>
              </w:rPr>
            </w:pPr>
          </w:p>
          <w:p w:rsidR="00821863" w:rsidRDefault="00D33E69">
            <w:pPr>
              <w:pBdr>
                <w:top w:val="nil"/>
                <w:left w:val="nil"/>
                <w:bottom w:val="nil"/>
                <w:right w:val="nil"/>
                <w:between w:val="nil"/>
              </w:pBdr>
              <w:spacing w:line="240" w:lineRule="auto"/>
              <w:rPr>
                <w:b/>
              </w:rPr>
            </w:pPr>
            <w:r>
              <w:rPr>
                <w:b/>
              </w:rPr>
              <w:t xml:space="preserve">Q1. Consider your object as if you were a computer program. Let’s draw a diagram that shows all of its functions as boxes, and for each function, its </w:t>
            </w:r>
            <w:hyperlink w:anchor="_eb1b7wdmkcge">
              <w:r>
                <w:rPr>
                  <w:b/>
                  <w:color w:val="666666"/>
                  <w:u w:val="single"/>
                </w:rPr>
                <w:t>inputs</w:t>
              </w:r>
            </w:hyperlink>
            <w:r>
              <w:rPr>
                <w:b/>
              </w:rPr>
              <w:t xml:space="preserve"> (i.e. what is required to use the object in this way?) and </w:t>
            </w:r>
            <w:hyperlink w:anchor="_eb1b7wdmkcge">
              <w:r>
                <w:rPr>
                  <w:b/>
                  <w:color w:val="666666"/>
                  <w:u w:val="single"/>
                </w:rPr>
                <w:t>outputs</w:t>
              </w:r>
            </w:hyperlink>
            <w:r>
              <w:rPr>
                <w:b/>
              </w:rPr>
              <w:t xml:space="preserve"> (i.e. what is produced when the object is used in this way?).</w:t>
            </w:r>
            <w:r>
              <w:t xml:space="preserve"> Now draw the diagram for the colander. Ask, </w:t>
            </w:r>
            <w:r>
              <w:rPr>
                <w:b/>
              </w:rPr>
              <w:t xml:space="preserve">Are there </w:t>
            </w:r>
            <w:hyperlink w:anchor="_eb1b7wdmkcge">
              <w:r>
                <w:rPr>
                  <w:b/>
                  <w:color w:val="666666"/>
                  <w:u w:val="single"/>
                </w:rPr>
                <w:t>inputs</w:t>
              </w:r>
            </w:hyperlink>
            <w:r>
              <w:rPr>
                <w:b/>
              </w:rPr>
              <w:t xml:space="preserve"> and </w:t>
            </w:r>
            <w:hyperlink w:anchor="_eb1b7wdmkcge">
              <w:r>
                <w:rPr>
                  <w:b/>
                  <w:color w:val="666666"/>
                  <w:u w:val="single"/>
                </w:rPr>
                <w:t>outputs</w:t>
              </w:r>
            </w:hyperlink>
            <w:r>
              <w:rPr>
                <w:b/>
              </w:rPr>
              <w:t xml:space="preserve"> that repeat for different functions?</w:t>
            </w:r>
          </w:p>
          <w:p w:rsidR="00821863" w:rsidRDefault="00821863">
            <w:pPr>
              <w:pBdr>
                <w:top w:val="nil"/>
                <w:left w:val="nil"/>
                <w:bottom w:val="nil"/>
                <w:right w:val="nil"/>
                <w:between w:val="nil"/>
              </w:pBdr>
              <w:spacing w:line="240" w:lineRule="auto"/>
              <w:rPr>
                <w:b/>
              </w:rPr>
            </w:pPr>
          </w:p>
          <w:p w:rsidR="00821863" w:rsidRDefault="00D33E69">
            <w:pPr>
              <w:pBdr>
                <w:top w:val="nil"/>
                <w:left w:val="nil"/>
                <w:bottom w:val="nil"/>
                <w:right w:val="nil"/>
                <w:between w:val="nil"/>
              </w:pBdr>
              <w:spacing w:line="240" w:lineRule="auto"/>
              <w:rPr>
                <w:b/>
              </w:rPr>
            </w:pPr>
            <w:r>
              <w:rPr>
                <w:b/>
              </w:rPr>
              <w:t xml:space="preserve">Q2. Are there functions that are similar and can be combined so that the object can be represented with a more concise program (i.e. fewer steps or boxes)? </w:t>
            </w:r>
          </w:p>
          <w:p w:rsidR="00821863" w:rsidRDefault="00821863">
            <w:pPr>
              <w:pBdr>
                <w:top w:val="nil"/>
                <w:left w:val="nil"/>
                <w:bottom w:val="nil"/>
                <w:right w:val="nil"/>
                <w:between w:val="nil"/>
              </w:pBdr>
              <w:spacing w:line="240" w:lineRule="auto"/>
              <w:rPr>
                <w:b/>
              </w:rPr>
            </w:pPr>
          </w:p>
          <w:p w:rsidR="00821863" w:rsidRDefault="00D33E69">
            <w:pPr>
              <w:pBdr>
                <w:top w:val="nil"/>
                <w:left w:val="nil"/>
                <w:bottom w:val="nil"/>
                <w:right w:val="nil"/>
                <w:between w:val="nil"/>
              </w:pBdr>
              <w:spacing w:line="240" w:lineRule="auto"/>
              <w:rPr>
                <w:b/>
              </w:rPr>
            </w:pPr>
            <w:r>
              <w:rPr>
                <w:b/>
              </w:rPr>
              <w:t xml:space="preserve">Q3. Think about the physical attributes and characteristics of your object. Organize these so that each is declared as a variable with its proper type </w:t>
            </w:r>
            <w:r>
              <w:t>(e.g. ‘color,’ ‘material type,’ ‘height,’ ‘weight’)</w:t>
            </w:r>
            <w:r>
              <w:rPr>
                <w:b/>
              </w:rPr>
              <w:t xml:space="preserve">. Can some of these attributes and characteristics be arranged into a hierarchy of related attributes and characteristics </w:t>
            </w:r>
            <w:r>
              <w:t>(e.g. ‘Material Type’ can indicate weight or color, but weight and color do not indicate material type)</w:t>
            </w:r>
            <w:r>
              <w:rPr>
                <w:b/>
              </w:rPr>
              <w:t>?</w:t>
            </w:r>
          </w:p>
          <w:p w:rsidR="00821863" w:rsidRDefault="00821863">
            <w:pPr>
              <w:pBdr>
                <w:top w:val="nil"/>
                <w:left w:val="nil"/>
                <w:bottom w:val="nil"/>
                <w:right w:val="nil"/>
                <w:between w:val="nil"/>
              </w:pBdr>
              <w:spacing w:line="240" w:lineRule="auto"/>
              <w:rPr>
                <w:b/>
              </w:rPr>
            </w:pPr>
          </w:p>
          <w:p w:rsidR="00821863" w:rsidRDefault="00D33E69">
            <w:pPr>
              <w:pBdr>
                <w:top w:val="nil"/>
                <w:left w:val="nil"/>
                <w:bottom w:val="nil"/>
                <w:right w:val="nil"/>
                <w:between w:val="nil"/>
              </w:pBdr>
              <w:spacing w:line="240" w:lineRule="auto"/>
              <w:rPr>
                <w:b/>
              </w:rPr>
            </w:pPr>
            <w:r>
              <w:rPr>
                <w:b/>
              </w:rPr>
              <w:t>Q4. Have you heard of abstraction? How does abstraction in Computer Science relate to the process of identifying the functions and characteristics as you have done in this exercise?</w:t>
            </w:r>
          </w:p>
        </w:tc>
      </w:tr>
    </w:tbl>
    <w:p w:rsidR="00821863" w:rsidRDefault="00821863">
      <w:pPr>
        <w:pBdr>
          <w:top w:val="nil"/>
          <w:left w:val="nil"/>
          <w:bottom w:val="nil"/>
          <w:right w:val="nil"/>
          <w:between w:val="nil"/>
        </w:pBdr>
        <w:rPr>
          <w:b/>
        </w:rPr>
      </w:pP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21863">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rsidR="00821863" w:rsidRDefault="00D33E69">
            <w:pPr>
              <w:pBdr>
                <w:top w:val="nil"/>
                <w:left w:val="nil"/>
                <w:bottom w:val="nil"/>
                <w:right w:val="nil"/>
                <w:between w:val="nil"/>
              </w:pBdr>
              <w:rPr>
                <w:b/>
              </w:rPr>
            </w:pPr>
            <w:r>
              <w:rPr>
                <w:b/>
              </w:rPr>
              <w:t>Assessment</w:t>
            </w:r>
          </w:p>
          <w:p w:rsidR="00821863" w:rsidRDefault="00D33E69">
            <w:pPr>
              <w:pBdr>
                <w:top w:val="nil"/>
                <w:left w:val="nil"/>
                <w:bottom w:val="nil"/>
                <w:right w:val="nil"/>
                <w:between w:val="nil"/>
              </w:pBdr>
            </w:pPr>
            <w:r>
              <w:t>Talk through these complex questions as a group, being sure to highlight the answers below. Students can submit their own answers as a formative assessment exit ticket, to which you can add comments to further push their thinking.</w:t>
            </w:r>
          </w:p>
          <w:p w:rsidR="00821863" w:rsidRDefault="00D33E69">
            <w:pPr>
              <w:pBdr>
                <w:top w:val="nil"/>
                <w:left w:val="nil"/>
                <w:bottom w:val="nil"/>
                <w:right w:val="nil"/>
                <w:between w:val="nil"/>
              </w:pBdr>
            </w:pPr>
            <w:r>
              <w:t xml:space="preserve"> </w:t>
            </w:r>
          </w:p>
          <w:p w:rsidR="00821863" w:rsidRDefault="00D33E69">
            <w:pPr>
              <w:pBdr>
                <w:top w:val="nil"/>
                <w:left w:val="nil"/>
                <w:bottom w:val="nil"/>
                <w:right w:val="nil"/>
                <w:between w:val="nil"/>
              </w:pBdr>
            </w:pPr>
            <w:r>
              <w:rPr>
                <w:b/>
              </w:rPr>
              <w:t xml:space="preserve">A1. </w:t>
            </w:r>
            <w:r>
              <w:t xml:space="preserve">Depends on the object. For the colander, yes: the input of ‘food’ can be used in the functions of ‘washing’ and ‘cooking.’ It is important to recognize that similar </w:t>
            </w:r>
            <w:hyperlink w:anchor="_eb1b7wdmkcge">
              <w:r>
                <w:rPr>
                  <w:b/>
                  <w:color w:val="666666"/>
                  <w:u w:val="single"/>
                </w:rPr>
                <w:t>inputs</w:t>
              </w:r>
            </w:hyperlink>
            <w:r>
              <w:t xml:space="preserve"> can produce different </w:t>
            </w:r>
            <w:hyperlink w:anchor="_eb1b7wdmkcge">
              <w:r>
                <w:rPr>
                  <w:b/>
                  <w:color w:val="666666"/>
                  <w:u w:val="single"/>
                </w:rPr>
                <w:t>outputs</w:t>
              </w:r>
            </w:hyperlink>
            <w:r>
              <w:t xml:space="preserve">, and similar </w:t>
            </w:r>
            <w:hyperlink w:anchor="_eb1b7wdmkcge">
              <w:r>
                <w:rPr>
                  <w:b/>
                  <w:color w:val="666666"/>
                  <w:u w:val="single"/>
                </w:rPr>
                <w:t>outputs</w:t>
              </w:r>
            </w:hyperlink>
            <w:r>
              <w:t xml:space="preserve"> can be produced by different </w:t>
            </w:r>
            <w:hyperlink w:anchor="_eb1b7wdmkcge">
              <w:r>
                <w:rPr>
                  <w:b/>
                  <w:color w:val="666666"/>
                  <w:u w:val="single"/>
                </w:rPr>
                <w:t>inputs</w:t>
              </w:r>
            </w:hyperlink>
            <w:r>
              <w:t xml:space="preserve">. </w:t>
            </w:r>
          </w:p>
          <w:p w:rsidR="00821863" w:rsidRDefault="00821863">
            <w:pPr>
              <w:pBdr>
                <w:top w:val="nil"/>
                <w:left w:val="nil"/>
                <w:bottom w:val="nil"/>
                <w:right w:val="nil"/>
                <w:between w:val="nil"/>
              </w:pBdr>
            </w:pPr>
          </w:p>
          <w:p w:rsidR="00821863" w:rsidRDefault="00D33E69">
            <w:pPr>
              <w:pBdr>
                <w:top w:val="nil"/>
                <w:left w:val="nil"/>
                <w:bottom w:val="nil"/>
                <w:right w:val="nil"/>
                <w:between w:val="nil"/>
              </w:pBdr>
            </w:pPr>
            <w:r>
              <w:rPr>
                <w:b/>
              </w:rPr>
              <w:t xml:space="preserve">A2. </w:t>
            </w:r>
            <w:r>
              <w:t>Depends on the object. For the colander, yes: ‘washing’ and ‘separating’ could be combined into the more general function of ‘filtering.’</w:t>
            </w:r>
          </w:p>
          <w:p w:rsidR="00821863" w:rsidRDefault="00821863">
            <w:pPr>
              <w:pBdr>
                <w:top w:val="nil"/>
                <w:left w:val="nil"/>
                <w:bottom w:val="nil"/>
                <w:right w:val="nil"/>
                <w:between w:val="nil"/>
              </w:pBdr>
            </w:pPr>
          </w:p>
          <w:p w:rsidR="00821863" w:rsidRDefault="00D33E69">
            <w:pPr>
              <w:pBdr>
                <w:top w:val="nil"/>
                <w:left w:val="nil"/>
                <w:bottom w:val="nil"/>
                <w:right w:val="nil"/>
                <w:between w:val="nil"/>
              </w:pBdr>
            </w:pPr>
            <w:r>
              <w:rPr>
                <w:b/>
              </w:rPr>
              <w:t>A3.</w:t>
            </w:r>
            <w:r>
              <w:t xml:space="preserve"> Depends on the object. For the colander, yes: ‘Material Type’ (e.g. metal) can indicate weight and/or color (e.g. possibly heavier than plastic or silver), but weight and color do not indicate material type. It is possible that some hierarchies are unique to the object students selected (i.e. a metal and a plastic colander would produce different hierarchies or related attributes and characteristics even though they are both colanders).</w:t>
            </w:r>
          </w:p>
          <w:p w:rsidR="00821863" w:rsidRDefault="00821863">
            <w:pPr>
              <w:pBdr>
                <w:top w:val="nil"/>
                <w:left w:val="nil"/>
                <w:bottom w:val="nil"/>
                <w:right w:val="nil"/>
                <w:between w:val="nil"/>
              </w:pBdr>
            </w:pPr>
          </w:p>
          <w:p w:rsidR="00821863" w:rsidRDefault="00D33E69">
            <w:pPr>
              <w:pBdr>
                <w:top w:val="nil"/>
                <w:left w:val="nil"/>
                <w:bottom w:val="nil"/>
                <w:right w:val="nil"/>
                <w:between w:val="nil"/>
              </w:pBdr>
            </w:pPr>
            <w:r>
              <w:rPr>
                <w:b/>
              </w:rPr>
              <w:t>A4.</w:t>
            </w:r>
            <w:r>
              <w:t xml:space="preserve"> Abstraction means ‘identifying and extracting relevant information to define main idea(s).’ Computer Science uses abstraction to analyze details in order to learn more about a concept as a whole. Analyzing, or abstracting, the details of an object’s specific </w:t>
            </w:r>
            <w:hyperlink w:anchor="_eb1b7wdmkcge">
              <w:r>
                <w:rPr>
                  <w:b/>
                  <w:color w:val="666666"/>
                  <w:u w:val="single"/>
                </w:rPr>
                <w:t>inputs, outputs</w:t>
              </w:r>
            </w:hyperlink>
            <w:r>
              <w:t>, functions, and attributes tells more about the category of the object as a whole.</w:t>
            </w:r>
          </w:p>
        </w:tc>
      </w:tr>
    </w:tbl>
    <w:p w:rsidR="00821863" w:rsidRDefault="00821863">
      <w:pPr>
        <w:pBdr>
          <w:top w:val="nil"/>
          <w:left w:val="nil"/>
          <w:bottom w:val="nil"/>
          <w:right w:val="nil"/>
          <w:between w:val="nil"/>
        </w:pBd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21863">
        <w:tc>
          <w:tcPr>
            <w:tcW w:w="10800" w:type="dxa"/>
            <w:tcBorders>
              <w:top w:val="single" w:sz="8" w:space="0" w:color="FFF2CC"/>
              <w:left w:val="single" w:sz="8" w:space="0" w:color="FFF2CC"/>
              <w:bottom w:val="single" w:sz="8" w:space="0" w:color="FFF2CC"/>
              <w:right w:val="single" w:sz="8" w:space="0" w:color="FFF2CC"/>
            </w:tcBorders>
            <w:shd w:val="clear" w:color="auto" w:fill="FFF2CC"/>
            <w:tcMar>
              <w:top w:w="100" w:type="dxa"/>
              <w:left w:w="100" w:type="dxa"/>
              <w:bottom w:w="100" w:type="dxa"/>
              <w:right w:w="100" w:type="dxa"/>
            </w:tcMar>
          </w:tcPr>
          <w:p w:rsidR="00821863" w:rsidRDefault="00D33E69">
            <w:pPr>
              <w:pBdr>
                <w:top w:val="nil"/>
                <w:left w:val="nil"/>
                <w:bottom w:val="nil"/>
                <w:right w:val="nil"/>
                <w:between w:val="nil"/>
              </w:pBdr>
              <w:rPr>
                <w:b/>
              </w:rPr>
            </w:pPr>
            <w:r>
              <w:rPr>
                <w:b/>
              </w:rPr>
              <w:t>Notes to the Teacher:</w:t>
            </w:r>
          </w:p>
          <w:p w:rsidR="00821863" w:rsidRDefault="00D33E69" w:rsidP="005D107C">
            <w:pPr>
              <w:pBdr>
                <w:top w:val="nil"/>
                <w:left w:val="nil"/>
                <w:bottom w:val="nil"/>
                <w:right w:val="nil"/>
                <w:between w:val="nil"/>
              </w:pBdr>
              <w:rPr>
                <w:b/>
              </w:rPr>
            </w:pPr>
            <w:r>
              <w:t xml:space="preserve">If students are still struggling to connect an object’s description to Computer Science, the visual representation of data, or the function of a computer program, emphasize that most people in the classroom had probably used all of the objects they described, but they had never thought about those objects in that much detail before. Thinking about the objects in detail can help us learn about larger categories of objects. Say, </w:t>
            </w:r>
            <w:r>
              <w:rPr>
                <w:b/>
              </w:rPr>
              <w:t xml:space="preserve">“How many of you have seen a colander before today’s lesson? How many of you knew that a colander could be used to make applesauce? Now that </w:t>
            </w:r>
            <w:r>
              <w:rPr>
                <w:b/>
              </w:rPr>
              <w:lastRenderedPageBreak/>
              <w:t>we have abstracted that detail, we’ve all learned that the category of colanders can be used in food preservation.”</w:t>
            </w:r>
          </w:p>
        </w:tc>
      </w:tr>
    </w:tbl>
    <w:p w:rsidR="00821863" w:rsidRDefault="00821863">
      <w:pPr>
        <w:pBdr>
          <w:top w:val="nil"/>
          <w:left w:val="nil"/>
          <w:bottom w:val="nil"/>
          <w:right w:val="nil"/>
          <w:between w:val="nil"/>
        </w:pBdr>
      </w:pPr>
    </w:p>
    <w:p w:rsidR="00821863" w:rsidRDefault="00821863">
      <w:pPr>
        <w:pBdr>
          <w:top w:val="nil"/>
          <w:left w:val="nil"/>
          <w:bottom w:val="nil"/>
          <w:right w:val="nil"/>
          <w:between w:val="nil"/>
        </w:pBdr>
      </w:pPr>
    </w:p>
    <w:p w:rsidR="00821863" w:rsidRDefault="00D33E69">
      <w:pPr>
        <w:pStyle w:val="Heading1"/>
        <w:pBdr>
          <w:top w:val="nil"/>
          <w:left w:val="nil"/>
          <w:bottom w:val="nil"/>
          <w:right w:val="nil"/>
          <w:between w:val="nil"/>
        </w:pBdr>
      </w:pPr>
      <w:bookmarkStart w:id="9" w:name="_8bruhu8mrilh" w:colFirst="0" w:colLast="0"/>
      <w:bookmarkStart w:id="10" w:name="_6fosnh23tw6z" w:colFirst="0" w:colLast="0"/>
      <w:bookmarkEnd w:id="9"/>
      <w:bookmarkEnd w:id="10"/>
      <w:r>
        <w:t>Additional information and resources</w:t>
      </w:r>
    </w:p>
    <w:p w:rsidR="00821863" w:rsidRDefault="00D33E69">
      <w:pPr>
        <w:pStyle w:val="Heading2"/>
        <w:pBdr>
          <w:top w:val="nil"/>
          <w:left w:val="nil"/>
          <w:bottom w:val="nil"/>
          <w:right w:val="nil"/>
          <w:between w:val="nil"/>
        </w:pBdr>
      </w:pPr>
      <w:bookmarkStart w:id="11" w:name="_eb1b7wdmkcge" w:colFirst="0" w:colLast="0"/>
      <w:bookmarkEnd w:id="11"/>
      <w:r>
        <w:t>Lesson Vocabulary</w:t>
      </w:r>
    </w:p>
    <w:tbl>
      <w:tblPr>
        <w:tblStyle w:val="ac"/>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5025"/>
        <w:gridCol w:w="3945"/>
      </w:tblGrid>
      <w:tr w:rsidR="00821863">
        <w:tc>
          <w:tcPr>
            <w:tcW w:w="1800"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rPr>
                <w:b/>
              </w:rPr>
            </w:pPr>
            <w:r>
              <w:rPr>
                <w:b/>
              </w:rPr>
              <w:t>Term</w:t>
            </w:r>
          </w:p>
        </w:tc>
        <w:tc>
          <w:tcPr>
            <w:tcW w:w="502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rPr>
                <w:b/>
              </w:rPr>
            </w:pPr>
            <w:r>
              <w:rPr>
                <w:b/>
              </w:rPr>
              <w:t>Definition</w:t>
            </w:r>
          </w:p>
        </w:tc>
        <w:tc>
          <w:tcPr>
            <w:tcW w:w="394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rPr>
                <w:b/>
              </w:rPr>
            </w:pPr>
            <w:r>
              <w:rPr>
                <w:b/>
              </w:rPr>
              <w:t>For Additional Information</w:t>
            </w:r>
          </w:p>
        </w:tc>
      </w:tr>
      <w:tr w:rsidR="00821863">
        <w:tc>
          <w:tcPr>
            <w:tcW w:w="1800" w:type="dxa"/>
            <w:tcBorders>
              <w:top w:val="single" w:sz="12"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rPr>
                <w:b/>
              </w:rPr>
            </w:pPr>
            <w:proofErr w:type="spellStart"/>
            <w:r>
              <w:rPr>
                <w:b/>
              </w:rPr>
              <w:t>Input/Output</w:t>
            </w:r>
            <w:proofErr w:type="spellEnd"/>
          </w:p>
        </w:tc>
        <w:tc>
          <w:tcPr>
            <w:tcW w:w="5025" w:type="dxa"/>
            <w:tcBorders>
              <w:top w:val="single" w:sz="12"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pPr>
            <w:r>
              <w:t>Inputs are the signals or data received by the system and outputs are the signals or data sent from it</w:t>
            </w:r>
          </w:p>
        </w:tc>
        <w:tc>
          <w:tcPr>
            <w:tcW w:w="3945" w:type="dxa"/>
            <w:tcBorders>
              <w:top w:val="single" w:sz="12"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821863" w:rsidRDefault="00FA4B74">
            <w:pPr>
              <w:pBdr>
                <w:top w:val="nil"/>
                <w:left w:val="nil"/>
                <w:bottom w:val="nil"/>
                <w:right w:val="nil"/>
                <w:between w:val="nil"/>
              </w:pBdr>
              <w:spacing w:line="240" w:lineRule="auto"/>
            </w:pPr>
            <w:hyperlink r:id="rId8">
              <w:r w:rsidR="00D33E69">
                <w:rPr>
                  <w:color w:val="1155CC"/>
                  <w:u w:val="single"/>
                </w:rPr>
                <w:t>http://en.wikipedia.org/wiki/Input/output</w:t>
              </w:r>
            </w:hyperlink>
          </w:p>
        </w:tc>
      </w:tr>
    </w:tbl>
    <w:p w:rsidR="00821863" w:rsidRDefault="00821863">
      <w:pPr>
        <w:pBdr>
          <w:top w:val="nil"/>
          <w:left w:val="nil"/>
          <w:bottom w:val="nil"/>
          <w:right w:val="nil"/>
          <w:between w:val="nil"/>
        </w:pBdr>
      </w:pPr>
    </w:p>
    <w:p w:rsidR="00821863" w:rsidRDefault="00D33E69">
      <w:pPr>
        <w:pStyle w:val="Heading2"/>
        <w:pBdr>
          <w:top w:val="nil"/>
          <w:left w:val="nil"/>
          <w:bottom w:val="nil"/>
          <w:right w:val="nil"/>
          <w:between w:val="nil"/>
        </w:pBdr>
      </w:pPr>
      <w:bookmarkStart w:id="12" w:name="_dnnkrn7kdbo5" w:colFirst="0" w:colLast="0"/>
      <w:bookmarkEnd w:id="12"/>
      <w:r>
        <w:t>Computational Thinking concepts</w:t>
      </w:r>
    </w:p>
    <w:tbl>
      <w:tblPr>
        <w:tblStyle w:val="ad"/>
        <w:tblW w:w="10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8490"/>
      </w:tblGrid>
      <w:tr w:rsidR="00821863">
        <w:trPr>
          <w:trHeight w:val="400"/>
        </w:trPr>
        <w:tc>
          <w:tcPr>
            <w:tcW w:w="226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rPr>
                <w:b/>
              </w:rPr>
            </w:pPr>
            <w:r>
              <w:rPr>
                <w:b/>
              </w:rPr>
              <w:t>Concept</w:t>
            </w:r>
          </w:p>
        </w:tc>
        <w:tc>
          <w:tcPr>
            <w:tcW w:w="8490"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rPr>
                <w:b/>
              </w:rPr>
            </w:pPr>
            <w:r>
              <w:rPr>
                <w:b/>
              </w:rPr>
              <w:t>Definition</w:t>
            </w:r>
          </w:p>
        </w:tc>
      </w:tr>
      <w:tr w:rsidR="00821863">
        <w:trPr>
          <w:trHeight w:val="400"/>
        </w:trPr>
        <w:tc>
          <w:tcPr>
            <w:tcW w:w="226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rPr>
                <w:b/>
              </w:rPr>
            </w:pPr>
            <w:r>
              <w:rPr>
                <w:b/>
              </w:rPr>
              <w:t>Abstraction</w:t>
            </w:r>
          </w:p>
        </w:tc>
        <w:tc>
          <w:tcPr>
            <w:tcW w:w="8490"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rPr>
                <w:highlight w:val="white"/>
              </w:rPr>
            </w:pPr>
            <w:r>
              <w:t>Identifying and extracting relevant information to define main idea(s)</w:t>
            </w:r>
          </w:p>
        </w:tc>
      </w:tr>
      <w:tr w:rsidR="00821863">
        <w:trPr>
          <w:trHeight w:val="400"/>
        </w:trPr>
        <w:tc>
          <w:tcPr>
            <w:tcW w:w="226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rPr>
                <w:b/>
              </w:rPr>
            </w:pPr>
            <w:r>
              <w:rPr>
                <w:b/>
              </w:rPr>
              <w:t>Data Representation</w:t>
            </w:r>
          </w:p>
        </w:tc>
        <w:tc>
          <w:tcPr>
            <w:tcW w:w="849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pPr>
            <w:r>
              <w:rPr>
                <w:highlight w:val="white"/>
              </w:rPr>
              <w:t>Depicting and organizing data in appropriate graphs, charts, words or images</w:t>
            </w:r>
          </w:p>
        </w:tc>
      </w:tr>
      <w:tr w:rsidR="00821863">
        <w:trPr>
          <w:trHeight w:val="400"/>
        </w:trPr>
        <w:tc>
          <w:tcPr>
            <w:tcW w:w="226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rPr>
                <w:b/>
              </w:rPr>
            </w:pPr>
            <w:r>
              <w:rPr>
                <w:b/>
              </w:rPr>
              <w:t>Pattern Recognition</w:t>
            </w:r>
          </w:p>
        </w:tc>
        <w:tc>
          <w:tcPr>
            <w:tcW w:w="849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rPr>
                <w:highlight w:val="white"/>
              </w:rPr>
            </w:pPr>
            <w:r>
              <w:rPr>
                <w:highlight w:val="white"/>
              </w:rPr>
              <w:t>Observing patterns and regularities in data</w:t>
            </w:r>
          </w:p>
        </w:tc>
      </w:tr>
    </w:tbl>
    <w:p w:rsidR="00821863" w:rsidRDefault="00821863">
      <w:pPr>
        <w:pBdr>
          <w:top w:val="nil"/>
          <w:left w:val="nil"/>
          <w:bottom w:val="nil"/>
          <w:right w:val="nil"/>
          <w:between w:val="nil"/>
        </w:pBdr>
      </w:pPr>
    </w:p>
    <w:p w:rsidR="00821863" w:rsidRDefault="00D33E69">
      <w:pPr>
        <w:pStyle w:val="Heading2"/>
        <w:pBdr>
          <w:top w:val="nil"/>
          <w:left w:val="nil"/>
          <w:bottom w:val="nil"/>
          <w:right w:val="nil"/>
          <w:between w:val="nil"/>
        </w:pBdr>
      </w:pPr>
      <w:bookmarkStart w:id="13" w:name="_ci8bxnrw4o94" w:colFirst="0" w:colLast="0"/>
      <w:bookmarkEnd w:id="13"/>
      <w:r>
        <w:t>Administrative Details</w:t>
      </w:r>
    </w:p>
    <w:tbl>
      <w:tblPr>
        <w:tblStyle w:val="ae"/>
        <w:tblW w:w="10800" w:type="dxa"/>
        <w:tblLayout w:type="fixed"/>
        <w:tblLook w:val="0600" w:firstRow="0" w:lastRow="0" w:firstColumn="0" w:lastColumn="0" w:noHBand="1" w:noVBand="1"/>
      </w:tblPr>
      <w:tblGrid>
        <w:gridCol w:w="1755"/>
        <w:gridCol w:w="9045"/>
      </w:tblGrid>
      <w:tr w:rsidR="00821863">
        <w:tc>
          <w:tcPr>
            <w:tcW w:w="1755" w:type="dxa"/>
            <w:tcBorders>
              <w:top w:val="nil"/>
              <w:left w:val="nil"/>
              <w:bottom w:val="nil"/>
              <w:right w:val="nil"/>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rPr>
                <w:b/>
              </w:rPr>
            </w:pPr>
            <w:r>
              <w:rPr>
                <w:b/>
              </w:rPr>
              <w:t>Contact info</w:t>
            </w:r>
          </w:p>
        </w:tc>
        <w:tc>
          <w:tcPr>
            <w:tcW w:w="9045" w:type="dxa"/>
            <w:tcBorders>
              <w:top w:val="nil"/>
              <w:left w:val="nil"/>
              <w:bottom w:val="nil"/>
              <w:right w:val="nil"/>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pPr>
            <w:r>
              <w:t>For more info about Exploring Computational Thinking (ECT), visit the ECT website (</w:t>
            </w:r>
            <w:hyperlink r:id="rId9">
              <w:r>
                <w:rPr>
                  <w:color w:val="1155CC"/>
                  <w:highlight w:val="white"/>
                  <w:u w:val="single"/>
                </w:rPr>
                <w:t>g.co/</w:t>
              </w:r>
              <w:proofErr w:type="spellStart"/>
              <w:r>
                <w:rPr>
                  <w:color w:val="1155CC"/>
                  <w:highlight w:val="white"/>
                  <w:u w:val="single"/>
                </w:rPr>
                <w:t>exploringCT</w:t>
              </w:r>
              <w:proofErr w:type="spellEnd"/>
            </w:hyperlink>
            <w:r>
              <w:t>)</w:t>
            </w:r>
          </w:p>
        </w:tc>
      </w:tr>
      <w:tr w:rsidR="00821863">
        <w:tc>
          <w:tcPr>
            <w:tcW w:w="1755" w:type="dxa"/>
            <w:tcBorders>
              <w:top w:val="nil"/>
              <w:left w:val="nil"/>
              <w:bottom w:val="nil"/>
              <w:right w:val="nil"/>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rPr>
                <w:b/>
              </w:rPr>
            </w:pPr>
            <w:r>
              <w:rPr>
                <w:b/>
              </w:rPr>
              <w:t>Credits</w:t>
            </w:r>
          </w:p>
        </w:tc>
        <w:tc>
          <w:tcPr>
            <w:tcW w:w="9045" w:type="dxa"/>
            <w:tcBorders>
              <w:top w:val="nil"/>
              <w:left w:val="nil"/>
              <w:bottom w:val="nil"/>
              <w:right w:val="nil"/>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pPr>
            <w:r>
              <w:t>Developed by the Exploring Computational Thinking team at Google and reviewed by K-12 educators from around the world.</w:t>
            </w:r>
          </w:p>
        </w:tc>
      </w:tr>
      <w:tr w:rsidR="00821863">
        <w:tc>
          <w:tcPr>
            <w:tcW w:w="1755" w:type="dxa"/>
            <w:tcBorders>
              <w:top w:val="nil"/>
              <w:left w:val="nil"/>
              <w:bottom w:val="nil"/>
              <w:right w:val="nil"/>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rPr>
                <w:b/>
              </w:rPr>
            </w:pPr>
            <w:r>
              <w:rPr>
                <w:b/>
              </w:rPr>
              <w:t>Last updated on</w:t>
            </w:r>
          </w:p>
        </w:tc>
        <w:tc>
          <w:tcPr>
            <w:tcW w:w="9045" w:type="dxa"/>
            <w:tcBorders>
              <w:top w:val="nil"/>
              <w:left w:val="nil"/>
              <w:bottom w:val="nil"/>
              <w:right w:val="nil"/>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pPr>
            <w:r>
              <w:t>07/02/2015</w:t>
            </w:r>
          </w:p>
        </w:tc>
      </w:tr>
      <w:tr w:rsidR="00821863">
        <w:tc>
          <w:tcPr>
            <w:tcW w:w="1755" w:type="dxa"/>
            <w:tcBorders>
              <w:top w:val="nil"/>
              <w:left w:val="nil"/>
              <w:bottom w:val="nil"/>
              <w:right w:val="nil"/>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rPr>
                <w:b/>
              </w:rPr>
            </w:pPr>
            <w:r>
              <w:rPr>
                <w:b/>
              </w:rPr>
              <w:t>Copyright info</w:t>
            </w:r>
          </w:p>
        </w:tc>
        <w:tc>
          <w:tcPr>
            <w:tcW w:w="9045" w:type="dxa"/>
            <w:tcBorders>
              <w:top w:val="nil"/>
              <w:left w:val="nil"/>
              <w:bottom w:val="nil"/>
              <w:right w:val="nil"/>
            </w:tcBorders>
            <w:shd w:val="clear" w:color="auto" w:fill="auto"/>
            <w:tcMar>
              <w:top w:w="100" w:type="dxa"/>
              <w:left w:w="100" w:type="dxa"/>
              <w:bottom w:w="100" w:type="dxa"/>
              <w:right w:w="100" w:type="dxa"/>
            </w:tcMar>
          </w:tcPr>
          <w:p w:rsidR="00821863" w:rsidRDefault="00D33E69">
            <w:pPr>
              <w:pBdr>
                <w:top w:val="nil"/>
                <w:left w:val="nil"/>
                <w:bottom w:val="nil"/>
                <w:right w:val="nil"/>
                <w:between w:val="nil"/>
              </w:pBdr>
              <w:spacing w:line="240" w:lineRule="auto"/>
            </w:pPr>
            <w:r>
              <w:t>Except as otherwise</w:t>
            </w:r>
            <w:hyperlink r:id="rId10">
              <w:r>
                <w:t xml:space="preserve"> </w:t>
              </w:r>
            </w:hyperlink>
            <w:hyperlink r:id="rId11">
              <w:r>
                <w:rPr>
                  <w:color w:val="1155CC"/>
                  <w:u w:val="single"/>
                </w:rPr>
                <w:t>noted</w:t>
              </w:r>
            </w:hyperlink>
            <w:r>
              <w:t>, the content of this document is licensed under the</w:t>
            </w:r>
            <w:hyperlink r:id="rId12">
              <w:r>
                <w:t xml:space="preserve"> </w:t>
              </w:r>
            </w:hyperlink>
            <w:hyperlink r:id="rId13">
              <w:r>
                <w:rPr>
                  <w:color w:val="1155CC"/>
                  <w:u w:val="single"/>
                </w:rPr>
                <w:t>Creative Commons Attribution 4.0 International License</w:t>
              </w:r>
            </w:hyperlink>
            <w:r>
              <w:t>, and code samples are licensed under the</w:t>
            </w:r>
            <w:hyperlink r:id="rId14">
              <w:r>
                <w:t xml:space="preserve"> </w:t>
              </w:r>
            </w:hyperlink>
            <w:hyperlink r:id="rId15">
              <w:r>
                <w:rPr>
                  <w:color w:val="1155CC"/>
                  <w:u w:val="single"/>
                </w:rPr>
                <w:t>Apache 2.0 License</w:t>
              </w:r>
            </w:hyperlink>
            <w:r>
              <w:t>.</w:t>
            </w:r>
          </w:p>
        </w:tc>
      </w:tr>
    </w:tbl>
    <w:p w:rsidR="00821863" w:rsidRDefault="00821863">
      <w:pPr>
        <w:pBdr>
          <w:top w:val="nil"/>
          <w:left w:val="nil"/>
          <w:bottom w:val="nil"/>
          <w:right w:val="nil"/>
          <w:between w:val="nil"/>
        </w:pBdr>
      </w:pPr>
    </w:p>
    <w:p w:rsidR="00FA4B74" w:rsidRDefault="00FA4B74">
      <w:pPr>
        <w:rPr>
          <w:b/>
          <w:sz w:val="24"/>
          <w:szCs w:val="24"/>
        </w:rPr>
      </w:pPr>
      <w:bookmarkStart w:id="14" w:name="_2ixpbxw7wjw2" w:colFirst="0" w:colLast="0"/>
      <w:bookmarkEnd w:id="14"/>
      <w:r>
        <w:br w:type="page"/>
      </w:r>
    </w:p>
    <w:tbl>
      <w:tblPr>
        <w:tblW w:w="11057"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160"/>
        <w:gridCol w:w="2160"/>
        <w:gridCol w:w="6737"/>
      </w:tblGrid>
      <w:tr w:rsidR="00FA4B74" w:rsidRPr="005D107C" w:rsidTr="001C3C7C">
        <w:trPr>
          <w:tblHeader/>
        </w:trPr>
        <w:tc>
          <w:tcPr>
            <w:tcW w:w="110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center"/>
            <w:hideMark/>
          </w:tcPr>
          <w:p w:rsidR="00FA4B74" w:rsidRPr="005D107C" w:rsidRDefault="00FA4B74" w:rsidP="001C3C7C">
            <w:pPr>
              <w:widowControl/>
              <w:spacing w:after="300" w:line="240" w:lineRule="auto"/>
              <w:rPr>
                <w:rFonts w:ascii="Museo Sans Rounded 500" w:eastAsia="Times New Roman" w:hAnsi="Museo Sans Rounded 500" w:cs="Times New Roman"/>
                <w:color w:val="777777"/>
                <w:sz w:val="24"/>
                <w:szCs w:val="24"/>
                <w:lang w:val="en-AU"/>
              </w:rPr>
            </w:pPr>
            <w:r w:rsidRPr="005D107C">
              <w:rPr>
                <w:rFonts w:ascii="Museo Sans Rounded 500" w:eastAsia="Times New Roman" w:hAnsi="Museo Sans Rounded 500" w:cs="Times New Roman"/>
                <w:color w:val="777777"/>
                <w:sz w:val="24"/>
                <w:szCs w:val="24"/>
                <w:lang w:val="en-AU"/>
              </w:rPr>
              <w:lastRenderedPageBreak/>
              <w:t>Links with Digital Technologies Curriculum Area</w:t>
            </w:r>
          </w:p>
        </w:tc>
      </w:tr>
      <w:tr w:rsidR="00FA4B74" w:rsidRPr="005D107C" w:rsidTr="001C3C7C">
        <w:trPr>
          <w:tblHead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rsidR="00FA4B74" w:rsidRPr="005D107C" w:rsidRDefault="00FA4B74" w:rsidP="001C3C7C">
            <w:pPr>
              <w:widowControl/>
              <w:spacing w:after="300" w:line="240" w:lineRule="auto"/>
              <w:rPr>
                <w:rFonts w:ascii="Museo Sans Rounded 500" w:eastAsia="Times New Roman" w:hAnsi="Museo Sans Rounded 500" w:cs="Times New Roman"/>
                <w:b/>
                <w:bCs/>
                <w:color w:val="16354B"/>
                <w:sz w:val="24"/>
                <w:szCs w:val="24"/>
                <w:lang w:val="en-AU"/>
              </w:rPr>
            </w:pPr>
            <w:r w:rsidRPr="005D107C">
              <w:rPr>
                <w:rFonts w:ascii="Museo Sans Rounded 500" w:eastAsia="Times New Roman" w:hAnsi="Museo Sans Rounded 500" w:cs="Times New Roman"/>
                <w:b/>
                <w:bCs/>
                <w:color w:val="16354B"/>
                <w:sz w:val="24"/>
                <w:szCs w:val="24"/>
                <w:lang w:val="en-AU"/>
              </w:rPr>
              <w:t>Strand</w:t>
            </w: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rsidR="00FA4B74" w:rsidRPr="005D107C" w:rsidRDefault="00FA4B74" w:rsidP="001C3C7C">
            <w:pPr>
              <w:widowControl/>
              <w:spacing w:after="300" w:line="240" w:lineRule="auto"/>
              <w:rPr>
                <w:rFonts w:ascii="Museo Sans Rounded 500" w:eastAsia="Times New Roman" w:hAnsi="Museo Sans Rounded 500" w:cs="Times New Roman"/>
                <w:b/>
                <w:bCs/>
                <w:color w:val="16354B"/>
                <w:sz w:val="24"/>
                <w:szCs w:val="24"/>
                <w:lang w:val="en-AU"/>
              </w:rPr>
            </w:pPr>
            <w:r w:rsidRPr="005D107C">
              <w:rPr>
                <w:rFonts w:ascii="Museo Sans Rounded 500" w:eastAsia="Times New Roman" w:hAnsi="Museo Sans Rounded 500" w:cs="Times New Roman"/>
                <w:b/>
                <w:bCs/>
                <w:color w:val="16354B"/>
                <w:sz w:val="24"/>
                <w:szCs w:val="24"/>
                <w:lang w:val="en-AU"/>
              </w:rPr>
              <w:t>Year</w:t>
            </w:r>
          </w:p>
        </w:tc>
        <w:tc>
          <w:tcPr>
            <w:tcW w:w="6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rsidR="00FA4B74" w:rsidRPr="005D107C" w:rsidRDefault="00FA4B74" w:rsidP="001C3C7C">
            <w:pPr>
              <w:widowControl/>
              <w:spacing w:after="300" w:line="240" w:lineRule="auto"/>
              <w:rPr>
                <w:rFonts w:ascii="Museo Sans Rounded 500" w:eastAsia="Times New Roman" w:hAnsi="Museo Sans Rounded 500" w:cs="Times New Roman"/>
                <w:b/>
                <w:bCs/>
                <w:color w:val="16354B"/>
                <w:sz w:val="24"/>
                <w:szCs w:val="24"/>
                <w:lang w:val="en-AU"/>
              </w:rPr>
            </w:pPr>
            <w:r w:rsidRPr="005D107C">
              <w:rPr>
                <w:rFonts w:ascii="Museo Sans Rounded 500" w:eastAsia="Times New Roman" w:hAnsi="Museo Sans Rounded 500" w:cs="Times New Roman"/>
                <w:b/>
                <w:bCs/>
                <w:color w:val="16354B"/>
                <w:sz w:val="24"/>
                <w:szCs w:val="24"/>
                <w:lang w:val="en-AU"/>
              </w:rPr>
              <w:t>Content Description</w:t>
            </w:r>
          </w:p>
        </w:tc>
      </w:tr>
      <w:tr w:rsidR="00FA4B74" w:rsidRPr="005D107C" w:rsidTr="001C3C7C">
        <w:trPr>
          <w:trHeight w:val="1213"/>
        </w:trPr>
        <w:tc>
          <w:tcPr>
            <w:tcW w:w="2160" w:type="dxa"/>
            <w:vMerge w:val="restart"/>
            <w:tcBorders>
              <w:top w:val="single" w:sz="4" w:space="0" w:color="BFBFBF" w:themeColor="background1" w:themeShade="BF"/>
              <w:left w:val="single" w:sz="4" w:space="0" w:color="BFBFBF" w:themeColor="background1" w:themeShade="BF"/>
              <w:bottom w:val="single" w:sz="6" w:space="0" w:color="DDDDDD"/>
              <w:right w:val="single" w:sz="4" w:space="0" w:color="BFBFBF" w:themeColor="background1" w:themeShade="BF"/>
            </w:tcBorders>
            <w:shd w:val="clear" w:color="auto" w:fill="FFFFFF"/>
            <w:tcMar>
              <w:top w:w="120" w:type="dxa"/>
              <w:left w:w="120" w:type="dxa"/>
              <w:bottom w:w="120" w:type="dxa"/>
              <w:right w:w="120" w:type="dxa"/>
            </w:tcMar>
            <w:hideMark/>
          </w:tcPr>
          <w:p w:rsidR="00FA4B74" w:rsidRPr="005D107C" w:rsidRDefault="00FA4B74" w:rsidP="001C3C7C">
            <w:pPr>
              <w:widowControl/>
              <w:spacing w:after="300" w:line="240" w:lineRule="auto"/>
              <w:rPr>
                <w:rFonts w:ascii="Museo Sans Rounded 500" w:eastAsia="Times New Roman" w:hAnsi="Museo Sans Rounded 500" w:cs="Times New Roman"/>
                <w:b/>
                <w:bCs/>
                <w:color w:val="16354B"/>
                <w:sz w:val="24"/>
                <w:szCs w:val="24"/>
                <w:lang w:val="en-AU"/>
              </w:rPr>
            </w:pPr>
            <w:r w:rsidRPr="005D107C">
              <w:rPr>
                <w:rFonts w:ascii="Museo Sans Rounded 500" w:eastAsia="Times New Roman" w:hAnsi="Museo Sans Rounded 500" w:cs="Times New Roman"/>
                <w:b/>
                <w:bCs/>
                <w:color w:val="16354B"/>
                <w:sz w:val="24"/>
                <w:szCs w:val="24"/>
                <w:lang w:val="en-AU"/>
              </w:rPr>
              <w:t>Processes and Production Skills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rsidR="00FA4B74" w:rsidRPr="005D107C" w:rsidRDefault="00FA4B74" w:rsidP="001C3C7C">
            <w:pPr>
              <w:widowControl/>
              <w:spacing w:after="300" w:line="240" w:lineRule="auto"/>
              <w:rPr>
                <w:rFonts w:ascii="Museo Sans Rounded 500" w:eastAsia="Times New Roman" w:hAnsi="Museo Sans Rounded 500" w:cs="Times New Roman"/>
                <w:color w:val="16354B"/>
                <w:sz w:val="24"/>
                <w:szCs w:val="24"/>
                <w:lang w:val="en-AU"/>
              </w:rPr>
            </w:pPr>
            <w:r w:rsidRPr="005D107C">
              <w:rPr>
                <w:rFonts w:ascii="Museo Sans Rounded 500" w:eastAsia="Times New Roman" w:hAnsi="Museo Sans Rounded 500" w:cs="Times New Roman"/>
                <w:color w:val="16354B"/>
                <w:sz w:val="24"/>
                <w:szCs w:val="24"/>
                <w:lang w:val="en-AU"/>
              </w:rPr>
              <w:t>5-6</w:t>
            </w:r>
          </w:p>
        </w:tc>
        <w:tc>
          <w:tcPr>
            <w:tcW w:w="6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rsidR="00FA4B74" w:rsidRPr="005D107C" w:rsidRDefault="00FA4B74" w:rsidP="001C3C7C">
            <w:pPr>
              <w:widowControl/>
              <w:spacing w:after="150" w:line="240" w:lineRule="auto"/>
              <w:rPr>
                <w:rFonts w:ascii="Museo Sans Rounded 500" w:eastAsia="Times New Roman" w:hAnsi="Museo Sans Rounded 500" w:cs="Times New Roman"/>
                <w:color w:val="16354B"/>
                <w:sz w:val="24"/>
                <w:szCs w:val="24"/>
                <w:lang w:val="en-AU"/>
              </w:rPr>
            </w:pPr>
            <w:r w:rsidRPr="005D107C">
              <w:rPr>
                <w:rFonts w:ascii="Museo Sans Rounded 500" w:eastAsia="Times New Roman" w:hAnsi="Museo Sans Rounded 500" w:cs="Times New Roman"/>
                <w:color w:val="16354B"/>
                <w:sz w:val="24"/>
                <w:szCs w:val="24"/>
                <w:lang w:val="en-AU"/>
              </w:rPr>
              <w:t>Design, modify and follow simple algorithms involving sequences of steps, branching, and iteration (repetition) </w:t>
            </w:r>
            <w:hyperlink r:id="rId16" w:tgtFrame="_blank" w:tooltip="Opens in a new window" w:history="1">
              <w:r w:rsidRPr="005D107C">
                <w:rPr>
                  <w:rFonts w:ascii="Museo Sans Rounded 500" w:eastAsia="Times New Roman" w:hAnsi="Museo Sans Rounded 500" w:cs="Times New Roman"/>
                  <w:color w:val="16354B"/>
                  <w:sz w:val="24"/>
                  <w:szCs w:val="24"/>
                  <w:u w:val="single"/>
                  <w:lang w:val="en-AU"/>
                </w:rPr>
                <w:t>(ACTDIP019) </w:t>
              </w:r>
            </w:hyperlink>
          </w:p>
        </w:tc>
      </w:tr>
      <w:tr w:rsidR="00FA4B74" w:rsidRPr="005D107C" w:rsidTr="001C3C7C">
        <w:trPr>
          <w:trHeight w:val="20"/>
        </w:trPr>
        <w:tc>
          <w:tcPr>
            <w:tcW w:w="0" w:type="auto"/>
            <w:vMerge/>
            <w:tcBorders>
              <w:top w:val="single" w:sz="6" w:space="0" w:color="DDDDDD"/>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rsidR="00FA4B74" w:rsidRPr="005D107C" w:rsidRDefault="00FA4B74" w:rsidP="001C3C7C">
            <w:pPr>
              <w:widowControl/>
              <w:spacing w:line="240" w:lineRule="auto"/>
              <w:rPr>
                <w:rFonts w:ascii="Museo Sans Rounded 500" w:eastAsia="Times New Roman" w:hAnsi="Museo Sans Rounded 500" w:cs="Times New Roman"/>
                <w:b/>
                <w:bCs/>
                <w:color w:val="16354B"/>
                <w:sz w:val="24"/>
                <w:szCs w:val="24"/>
                <w:lang w:val="en-AU"/>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rsidR="00FA4B74" w:rsidRPr="005D107C" w:rsidRDefault="00FA4B74" w:rsidP="001C3C7C">
            <w:pPr>
              <w:widowControl/>
              <w:spacing w:line="240" w:lineRule="auto"/>
              <w:rPr>
                <w:rFonts w:ascii="Museo Sans Rounded 500" w:eastAsia="Times New Roman" w:hAnsi="Museo Sans Rounded 500" w:cs="Times New Roman"/>
                <w:color w:val="16354B"/>
                <w:sz w:val="24"/>
                <w:szCs w:val="24"/>
                <w:lang w:val="en-AU"/>
              </w:rPr>
            </w:pPr>
            <w:r>
              <w:rPr>
                <w:rFonts w:ascii="Museo Sans Rounded 500" w:eastAsia="Times New Roman" w:hAnsi="Museo Sans Rounded 500" w:cs="Times New Roman"/>
                <w:color w:val="16354B"/>
                <w:sz w:val="24"/>
                <w:szCs w:val="24"/>
                <w:lang w:val="en-AU"/>
              </w:rPr>
              <w:t>7-8</w:t>
            </w:r>
          </w:p>
        </w:tc>
        <w:tc>
          <w:tcPr>
            <w:tcW w:w="6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rsidR="00FA4B74" w:rsidRPr="005D107C" w:rsidRDefault="00FA4B74" w:rsidP="001C3C7C">
            <w:pPr>
              <w:widowControl/>
              <w:spacing w:after="150" w:line="240" w:lineRule="auto"/>
              <w:rPr>
                <w:rFonts w:ascii="Museo Sans Rounded 500" w:eastAsia="Times New Roman" w:hAnsi="Museo Sans Rounded 500" w:cs="Times New Roman"/>
                <w:color w:val="16354B"/>
                <w:sz w:val="24"/>
                <w:szCs w:val="24"/>
                <w:lang w:val="en-AU"/>
              </w:rPr>
            </w:pPr>
            <w:r w:rsidRPr="00D33E69">
              <w:rPr>
                <w:rFonts w:ascii="Museo Sans Rounded 500" w:eastAsia="Times New Roman" w:hAnsi="Museo Sans Rounded 500" w:cs="Times New Roman"/>
                <w:color w:val="16354B"/>
                <w:sz w:val="24"/>
                <w:szCs w:val="24"/>
              </w:rPr>
              <w:t>Design algorithms represented diagrammatically and in English, and trace algorithms to predict output for a given input and to identify errors </w:t>
            </w:r>
            <w:hyperlink r:id="rId17" w:tgtFrame="_blank" w:tooltip="Opens in a new window" w:history="1">
              <w:r w:rsidRPr="00D33E69">
                <w:rPr>
                  <w:rStyle w:val="Hyperlink"/>
                  <w:rFonts w:ascii="Museo Sans Rounded 500" w:eastAsia="Times New Roman" w:hAnsi="Museo Sans Rounded 500" w:cs="Times New Roman"/>
                  <w:sz w:val="24"/>
                  <w:szCs w:val="24"/>
                </w:rPr>
                <w:t>(ACTDIP029) </w:t>
              </w:r>
            </w:hyperlink>
          </w:p>
        </w:tc>
      </w:tr>
    </w:tbl>
    <w:p w:rsidR="00FA4B74" w:rsidRDefault="00FA4B74" w:rsidP="00FA4B74">
      <w:pPr>
        <w:pBdr>
          <w:top w:val="nil"/>
          <w:left w:val="nil"/>
          <w:bottom w:val="nil"/>
          <w:right w:val="nil"/>
          <w:between w:val="nil"/>
        </w:pBdr>
      </w:pPr>
    </w:p>
    <w:p w:rsidR="00FA4B74" w:rsidRDefault="00FA4B74" w:rsidP="00FA4B74">
      <w:pPr>
        <w:pBdr>
          <w:top w:val="nil"/>
          <w:left w:val="nil"/>
          <w:bottom w:val="nil"/>
          <w:right w:val="nil"/>
          <w:between w:val="nil"/>
        </w:pBdr>
      </w:pPr>
    </w:p>
    <w:tbl>
      <w:tblPr>
        <w:tblW w:w="11057"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160"/>
        <w:gridCol w:w="2160"/>
        <w:gridCol w:w="6737"/>
      </w:tblGrid>
      <w:tr w:rsidR="00FA4B74" w:rsidRPr="005D107C" w:rsidTr="001C3C7C">
        <w:trPr>
          <w:tblHeader/>
        </w:trPr>
        <w:tc>
          <w:tcPr>
            <w:tcW w:w="110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center"/>
            <w:hideMark/>
          </w:tcPr>
          <w:p w:rsidR="00FA4B74" w:rsidRPr="005D107C" w:rsidRDefault="00FA4B74" w:rsidP="001C3C7C">
            <w:pPr>
              <w:widowControl/>
              <w:spacing w:after="300" w:line="240" w:lineRule="auto"/>
              <w:rPr>
                <w:rFonts w:ascii="Museo Sans Rounded 500" w:eastAsia="Times New Roman" w:hAnsi="Museo Sans Rounded 500" w:cs="Times New Roman"/>
                <w:color w:val="777777"/>
                <w:sz w:val="24"/>
                <w:szCs w:val="24"/>
                <w:lang w:val="en-AU"/>
              </w:rPr>
            </w:pPr>
            <w:r w:rsidRPr="005D107C">
              <w:rPr>
                <w:rFonts w:ascii="Museo Sans Rounded 500" w:eastAsia="Times New Roman" w:hAnsi="Museo Sans Rounded 500" w:cs="Times New Roman"/>
                <w:color w:val="777777"/>
                <w:sz w:val="24"/>
                <w:szCs w:val="24"/>
                <w:lang w:val="en-AU"/>
              </w:rPr>
              <w:t xml:space="preserve">Links with </w:t>
            </w:r>
            <w:r>
              <w:rPr>
                <w:rFonts w:ascii="Museo Sans Rounded 500" w:eastAsia="Times New Roman" w:hAnsi="Museo Sans Rounded 500" w:cs="Times New Roman"/>
                <w:color w:val="777777"/>
                <w:sz w:val="24"/>
                <w:szCs w:val="24"/>
                <w:lang w:val="en-AU"/>
              </w:rPr>
              <w:t>English</w:t>
            </w:r>
            <w:r w:rsidRPr="005D107C">
              <w:rPr>
                <w:rFonts w:ascii="Museo Sans Rounded 500" w:eastAsia="Times New Roman" w:hAnsi="Museo Sans Rounded 500" w:cs="Times New Roman"/>
                <w:color w:val="777777"/>
                <w:sz w:val="24"/>
                <w:szCs w:val="24"/>
                <w:lang w:val="en-AU"/>
              </w:rPr>
              <w:t xml:space="preserve"> Curriculum Area</w:t>
            </w:r>
          </w:p>
        </w:tc>
      </w:tr>
      <w:tr w:rsidR="00FA4B74" w:rsidRPr="005D107C" w:rsidTr="001C3C7C">
        <w:trPr>
          <w:tblHead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rsidR="00FA4B74" w:rsidRPr="005D107C" w:rsidRDefault="00FA4B74" w:rsidP="001C3C7C">
            <w:pPr>
              <w:widowControl/>
              <w:spacing w:after="300" w:line="240" w:lineRule="auto"/>
              <w:rPr>
                <w:rFonts w:ascii="Museo Sans Rounded 500" w:eastAsia="Times New Roman" w:hAnsi="Museo Sans Rounded 500" w:cs="Times New Roman"/>
                <w:b/>
                <w:bCs/>
                <w:color w:val="16354B"/>
                <w:sz w:val="24"/>
                <w:szCs w:val="24"/>
                <w:lang w:val="en-AU"/>
              </w:rPr>
            </w:pPr>
            <w:r w:rsidRPr="005D107C">
              <w:rPr>
                <w:rFonts w:ascii="Museo Sans Rounded 500" w:eastAsia="Times New Roman" w:hAnsi="Museo Sans Rounded 500" w:cs="Times New Roman"/>
                <w:b/>
                <w:bCs/>
                <w:color w:val="16354B"/>
                <w:sz w:val="24"/>
                <w:szCs w:val="24"/>
                <w:lang w:val="en-AU"/>
              </w:rPr>
              <w:t>Strand</w:t>
            </w: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rsidR="00FA4B74" w:rsidRPr="005D107C" w:rsidRDefault="00FA4B74" w:rsidP="001C3C7C">
            <w:pPr>
              <w:widowControl/>
              <w:spacing w:after="300" w:line="240" w:lineRule="auto"/>
              <w:rPr>
                <w:rFonts w:ascii="Museo Sans Rounded 500" w:eastAsia="Times New Roman" w:hAnsi="Museo Sans Rounded 500" w:cs="Times New Roman"/>
                <w:b/>
                <w:bCs/>
                <w:color w:val="16354B"/>
                <w:sz w:val="24"/>
                <w:szCs w:val="24"/>
                <w:lang w:val="en-AU"/>
              </w:rPr>
            </w:pPr>
            <w:r w:rsidRPr="005D107C">
              <w:rPr>
                <w:rFonts w:ascii="Museo Sans Rounded 500" w:eastAsia="Times New Roman" w:hAnsi="Museo Sans Rounded 500" w:cs="Times New Roman"/>
                <w:b/>
                <w:bCs/>
                <w:color w:val="16354B"/>
                <w:sz w:val="24"/>
                <w:szCs w:val="24"/>
                <w:lang w:val="en-AU"/>
              </w:rPr>
              <w:t>Year</w:t>
            </w:r>
          </w:p>
        </w:tc>
        <w:tc>
          <w:tcPr>
            <w:tcW w:w="6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rsidR="00FA4B74" w:rsidRPr="005D107C" w:rsidRDefault="00FA4B74" w:rsidP="001C3C7C">
            <w:pPr>
              <w:widowControl/>
              <w:spacing w:after="300" w:line="240" w:lineRule="auto"/>
              <w:rPr>
                <w:rFonts w:ascii="Museo Sans Rounded 500" w:eastAsia="Times New Roman" w:hAnsi="Museo Sans Rounded 500" w:cs="Times New Roman"/>
                <w:b/>
                <w:bCs/>
                <w:color w:val="16354B"/>
                <w:sz w:val="24"/>
                <w:szCs w:val="24"/>
                <w:lang w:val="en-AU"/>
              </w:rPr>
            </w:pPr>
            <w:r w:rsidRPr="005D107C">
              <w:rPr>
                <w:rFonts w:ascii="Museo Sans Rounded 500" w:eastAsia="Times New Roman" w:hAnsi="Museo Sans Rounded 500" w:cs="Times New Roman"/>
                <w:b/>
                <w:bCs/>
                <w:color w:val="16354B"/>
                <w:sz w:val="24"/>
                <w:szCs w:val="24"/>
                <w:lang w:val="en-AU"/>
              </w:rPr>
              <w:t>Content Description</w:t>
            </w:r>
          </w:p>
        </w:tc>
      </w:tr>
      <w:tr w:rsidR="00FA4B74" w:rsidRPr="005D107C" w:rsidTr="001C3C7C">
        <w:tc>
          <w:tcPr>
            <w:tcW w:w="2160" w:type="dxa"/>
            <w:vMerge w:val="restart"/>
            <w:tcBorders>
              <w:top w:val="single" w:sz="4" w:space="0" w:color="BFBFBF" w:themeColor="background1" w:themeShade="BF"/>
              <w:left w:val="single" w:sz="4" w:space="0" w:color="BFBFBF" w:themeColor="background1" w:themeShade="BF"/>
              <w:bottom w:val="single" w:sz="6" w:space="0" w:color="DDDDDD"/>
              <w:right w:val="single" w:sz="4" w:space="0" w:color="BFBFBF" w:themeColor="background1" w:themeShade="BF"/>
            </w:tcBorders>
            <w:shd w:val="clear" w:color="auto" w:fill="FFFFFF"/>
            <w:tcMar>
              <w:top w:w="120" w:type="dxa"/>
              <w:left w:w="120" w:type="dxa"/>
              <w:bottom w:w="120" w:type="dxa"/>
              <w:right w:w="120" w:type="dxa"/>
            </w:tcMar>
            <w:hideMark/>
          </w:tcPr>
          <w:p w:rsidR="00FA4B74" w:rsidRDefault="00FA4B74" w:rsidP="001C3C7C">
            <w:pPr>
              <w:pStyle w:val="Heading4"/>
              <w:shd w:val="clear" w:color="auto" w:fill="E8E9EA"/>
              <w:spacing w:before="0" w:after="0"/>
              <w:rPr>
                <w:rFonts w:ascii="Helvetica" w:hAnsi="Helvetica"/>
                <w:color w:val="222222"/>
                <w:sz w:val="21"/>
                <w:szCs w:val="21"/>
              </w:rPr>
            </w:pPr>
            <w:r>
              <w:rPr>
                <w:rFonts w:ascii="Museo Sans Rounded 500" w:eastAsia="Times New Roman" w:hAnsi="Museo Sans Rounded 500" w:cs="Times New Roman"/>
                <w:b/>
                <w:bCs/>
                <w:color w:val="16354B"/>
                <w:sz w:val="24"/>
                <w:szCs w:val="24"/>
                <w:lang w:val="en-AU"/>
              </w:rPr>
              <w:t xml:space="preserve">Language: </w:t>
            </w:r>
            <w:r>
              <w:rPr>
                <w:rFonts w:ascii="Helvetica" w:hAnsi="Helvetica"/>
                <w:color w:val="222222"/>
                <w:sz w:val="21"/>
                <w:szCs w:val="21"/>
              </w:rPr>
              <w:t xml:space="preserve">Text structure and </w:t>
            </w:r>
            <w:proofErr w:type="spellStart"/>
            <w:r>
              <w:rPr>
                <w:rFonts w:ascii="Helvetica" w:hAnsi="Helvetica"/>
                <w:color w:val="222222"/>
                <w:sz w:val="21"/>
                <w:szCs w:val="21"/>
              </w:rPr>
              <w:t>organisation</w:t>
            </w:r>
            <w:proofErr w:type="spellEnd"/>
          </w:p>
          <w:p w:rsidR="00FA4B74" w:rsidRPr="005D107C" w:rsidRDefault="00FA4B74" w:rsidP="001C3C7C">
            <w:pPr>
              <w:widowControl/>
              <w:spacing w:after="300" w:line="240" w:lineRule="auto"/>
              <w:rPr>
                <w:rFonts w:ascii="Museo Sans Rounded 500" w:eastAsia="Times New Roman" w:hAnsi="Museo Sans Rounded 500" w:cs="Times New Roman"/>
                <w:b/>
                <w:bCs/>
                <w:color w:val="16354B"/>
                <w:sz w:val="24"/>
                <w:szCs w:val="24"/>
                <w:lang w:val="en-AU"/>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rsidR="00FA4B74" w:rsidRPr="005D107C" w:rsidRDefault="00FA4B74" w:rsidP="001C3C7C">
            <w:pPr>
              <w:widowControl/>
              <w:spacing w:line="240" w:lineRule="auto"/>
              <w:rPr>
                <w:rFonts w:ascii="Museo Sans Rounded 500" w:eastAsia="Times New Roman" w:hAnsi="Museo Sans Rounded 500" w:cs="Times New Roman"/>
                <w:color w:val="16354B"/>
                <w:sz w:val="24"/>
                <w:szCs w:val="24"/>
                <w:lang w:val="en-AU"/>
              </w:rPr>
            </w:pPr>
            <w:r w:rsidRPr="005D107C">
              <w:rPr>
                <w:rFonts w:ascii="Museo Sans Rounded 500" w:eastAsia="Times New Roman" w:hAnsi="Museo Sans Rounded 500" w:cs="Times New Roman"/>
                <w:color w:val="16354B"/>
                <w:sz w:val="24"/>
                <w:szCs w:val="24"/>
                <w:lang w:val="en-AU"/>
              </w:rPr>
              <w:t>5-6</w:t>
            </w:r>
          </w:p>
        </w:tc>
        <w:tc>
          <w:tcPr>
            <w:tcW w:w="6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rsidR="00FA4B74" w:rsidRDefault="00FA4B74" w:rsidP="001C3C7C">
            <w:pPr>
              <w:widowControl/>
              <w:spacing w:after="150" w:line="240" w:lineRule="auto"/>
            </w:pPr>
            <w:r>
              <w:rPr>
                <w:rFonts w:ascii="Helvetica" w:hAnsi="Helvetica"/>
                <w:color w:val="222222"/>
                <w:sz w:val="21"/>
                <w:szCs w:val="21"/>
              </w:rPr>
              <w:t>Understand how texts vary in purpose, structure and topic as well as the degree of formality </w:t>
            </w:r>
            <w:hyperlink r:id="rId18" w:tgtFrame="_blank" w:history="1">
              <w:r>
                <w:rPr>
                  <w:rStyle w:val="Hyperlink"/>
                  <w:rFonts w:ascii="Helvetica" w:hAnsi="Helvetica"/>
                  <w:color w:val="00629B"/>
                  <w:sz w:val="21"/>
                  <w:szCs w:val="21"/>
                </w:rPr>
                <w:t xml:space="preserve">(ACELA1504 - </w:t>
              </w:r>
              <w:proofErr w:type="spellStart"/>
              <w:proofErr w:type="gramStart"/>
              <w:r>
                <w:rPr>
                  <w:rStyle w:val="Hyperlink"/>
                  <w:rFonts w:ascii="Helvetica" w:hAnsi="Helvetica"/>
                  <w:color w:val="00629B"/>
                  <w:sz w:val="21"/>
                  <w:szCs w:val="21"/>
                </w:rPr>
                <w:t>Scootle</w:t>
              </w:r>
              <w:proofErr w:type="spellEnd"/>
              <w:r>
                <w:rPr>
                  <w:rStyle w:val="Hyperlink"/>
                  <w:rFonts w:ascii="Helvetica" w:hAnsi="Helvetica"/>
                  <w:color w:val="00629B"/>
                  <w:sz w:val="21"/>
                  <w:szCs w:val="21"/>
                </w:rPr>
                <w:t> )</w:t>
              </w:r>
              <w:proofErr w:type="gramEnd"/>
            </w:hyperlink>
          </w:p>
          <w:p w:rsidR="00FA4B74" w:rsidRPr="005D107C" w:rsidRDefault="00FA4B74" w:rsidP="001C3C7C">
            <w:pPr>
              <w:widowControl/>
              <w:spacing w:after="150" w:line="240" w:lineRule="auto"/>
              <w:rPr>
                <w:rFonts w:ascii="Museo Sans Rounded 500" w:eastAsia="Times New Roman" w:hAnsi="Museo Sans Rounded 500" w:cs="Times New Roman"/>
                <w:color w:val="16354B"/>
                <w:sz w:val="24"/>
                <w:szCs w:val="24"/>
                <w:lang w:val="en-AU"/>
              </w:rPr>
            </w:pPr>
            <w:r>
              <w:rPr>
                <w:rFonts w:ascii="Helvetica" w:hAnsi="Helvetica"/>
                <w:color w:val="222222"/>
                <w:sz w:val="21"/>
                <w:szCs w:val="21"/>
              </w:rPr>
              <w:t>Understand how authors often innovate on </w:t>
            </w:r>
            <w:r>
              <w:t>text</w:t>
            </w:r>
            <w:r>
              <w:rPr>
                <w:rFonts w:ascii="Helvetica" w:hAnsi="Helvetica"/>
                <w:color w:val="222222"/>
                <w:sz w:val="21"/>
                <w:szCs w:val="21"/>
              </w:rPr>
              <w:t> structures and play with </w:t>
            </w:r>
            <w:r>
              <w:t>language features</w:t>
            </w:r>
            <w:r>
              <w:rPr>
                <w:rFonts w:ascii="Helvetica" w:hAnsi="Helvetica"/>
                <w:color w:val="222222"/>
                <w:sz w:val="21"/>
                <w:szCs w:val="21"/>
              </w:rPr>
              <w:t> to achieve particular </w:t>
            </w:r>
            <w:r>
              <w:t>aesthetic</w:t>
            </w:r>
            <w:r>
              <w:rPr>
                <w:rFonts w:ascii="Helvetica" w:hAnsi="Helvetica"/>
                <w:color w:val="222222"/>
                <w:sz w:val="21"/>
                <w:szCs w:val="21"/>
              </w:rPr>
              <w:t>, humorous and persuasive purposes and effects </w:t>
            </w:r>
            <w:hyperlink r:id="rId19" w:tgtFrame="_blank" w:history="1">
              <w:r>
                <w:rPr>
                  <w:rStyle w:val="Hyperlink"/>
                  <w:rFonts w:ascii="Helvetica" w:hAnsi="Helvetica"/>
                  <w:color w:val="00629B"/>
                  <w:sz w:val="21"/>
                  <w:szCs w:val="21"/>
                </w:rPr>
                <w:t xml:space="preserve">(ACELA1518 - </w:t>
              </w:r>
              <w:proofErr w:type="spellStart"/>
              <w:r>
                <w:rPr>
                  <w:rStyle w:val="Hyperlink"/>
                  <w:rFonts w:ascii="Helvetica" w:hAnsi="Helvetica"/>
                  <w:color w:val="00629B"/>
                  <w:sz w:val="21"/>
                  <w:szCs w:val="21"/>
                </w:rPr>
                <w:t>Scootle</w:t>
              </w:r>
              <w:proofErr w:type="spellEnd"/>
              <w:r>
                <w:rPr>
                  <w:rStyle w:val="Hyperlink"/>
                  <w:rFonts w:ascii="Helvetica" w:hAnsi="Helvetica"/>
                  <w:color w:val="00629B"/>
                  <w:sz w:val="21"/>
                  <w:szCs w:val="21"/>
                </w:rPr>
                <w:t> )</w:t>
              </w:r>
            </w:hyperlink>
          </w:p>
        </w:tc>
      </w:tr>
      <w:tr w:rsidR="00FA4B74" w:rsidRPr="005D107C" w:rsidTr="001C3C7C">
        <w:tc>
          <w:tcPr>
            <w:tcW w:w="0" w:type="auto"/>
            <w:vMerge/>
            <w:tcBorders>
              <w:top w:val="single" w:sz="6" w:space="0" w:color="DDDDDD"/>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rsidR="00FA4B74" w:rsidRPr="005D107C" w:rsidRDefault="00FA4B74" w:rsidP="001C3C7C">
            <w:pPr>
              <w:widowControl/>
              <w:spacing w:line="240" w:lineRule="auto"/>
              <w:rPr>
                <w:rFonts w:ascii="Museo Sans Rounded 500" w:eastAsia="Times New Roman" w:hAnsi="Museo Sans Rounded 500" w:cs="Times New Roman"/>
                <w:b/>
                <w:bCs/>
                <w:color w:val="16354B"/>
                <w:sz w:val="24"/>
                <w:szCs w:val="24"/>
                <w:lang w:val="en-AU"/>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rsidR="00FA4B74" w:rsidRPr="005D107C" w:rsidRDefault="00FA4B74" w:rsidP="001C3C7C">
            <w:pPr>
              <w:widowControl/>
              <w:spacing w:line="240" w:lineRule="auto"/>
              <w:rPr>
                <w:rFonts w:ascii="Museo Sans Rounded 500" w:eastAsia="Times New Roman" w:hAnsi="Museo Sans Rounded 500" w:cs="Times New Roman"/>
                <w:color w:val="16354B"/>
                <w:sz w:val="24"/>
                <w:szCs w:val="24"/>
                <w:lang w:val="en-AU"/>
              </w:rPr>
            </w:pPr>
            <w:r>
              <w:rPr>
                <w:rFonts w:ascii="Museo Sans Rounded 500" w:eastAsia="Times New Roman" w:hAnsi="Museo Sans Rounded 500" w:cs="Times New Roman"/>
                <w:color w:val="16354B"/>
                <w:sz w:val="24"/>
                <w:szCs w:val="24"/>
                <w:lang w:val="en-AU"/>
              </w:rPr>
              <w:t>7-8</w:t>
            </w:r>
          </w:p>
        </w:tc>
        <w:tc>
          <w:tcPr>
            <w:tcW w:w="6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rsidR="00FA4B74" w:rsidRDefault="00FA4B74" w:rsidP="001C3C7C">
            <w:pPr>
              <w:widowControl/>
              <w:spacing w:after="150" w:line="240" w:lineRule="auto"/>
            </w:pPr>
            <w:r>
              <w:rPr>
                <w:rFonts w:ascii="Helvetica" w:hAnsi="Helvetica"/>
                <w:color w:val="222222"/>
                <w:sz w:val="21"/>
                <w:szCs w:val="21"/>
              </w:rPr>
              <w:t>Understand and explain how the </w:t>
            </w:r>
            <w:r>
              <w:t>text</w:t>
            </w:r>
            <w:r>
              <w:rPr>
                <w:rFonts w:ascii="Helvetica" w:hAnsi="Helvetica"/>
                <w:color w:val="222222"/>
                <w:sz w:val="21"/>
                <w:szCs w:val="21"/>
              </w:rPr>
              <w:t> structures and </w:t>
            </w:r>
            <w:r>
              <w:t>language features</w:t>
            </w:r>
            <w:r>
              <w:rPr>
                <w:rFonts w:ascii="Helvetica" w:hAnsi="Helvetica"/>
                <w:color w:val="222222"/>
                <w:sz w:val="21"/>
                <w:szCs w:val="21"/>
              </w:rPr>
              <w:t> of texts become more complex in informative and persuasive texts and identify underlying structures such as taxonomies, cause and effect, and extended metaphors </w:t>
            </w:r>
            <w:hyperlink r:id="rId20" w:tgtFrame="_blank" w:history="1">
              <w:r>
                <w:rPr>
                  <w:rStyle w:val="Hyperlink"/>
                  <w:rFonts w:ascii="Helvetica" w:hAnsi="Helvetica"/>
                  <w:color w:val="00629B"/>
                  <w:sz w:val="21"/>
                  <w:szCs w:val="21"/>
                </w:rPr>
                <w:t xml:space="preserve">(ACELA1531 - </w:t>
              </w:r>
              <w:proofErr w:type="spellStart"/>
              <w:r>
                <w:rPr>
                  <w:rStyle w:val="Hyperlink"/>
                  <w:rFonts w:ascii="Helvetica" w:hAnsi="Helvetica"/>
                  <w:color w:val="00629B"/>
                  <w:sz w:val="21"/>
                  <w:szCs w:val="21"/>
                </w:rPr>
                <w:t>Scootle</w:t>
              </w:r>
              <w:proofErr w:type="spellEnd"/>
              <w:r>
                <w:rPr>
                  <w:rStyle w:val="Hyperlink"/>
                  <w:rFonts w:ascii="Helvetica" w:hAnsi="Helvetica"/>
                  <w:color w:val="00629B"/>
                  <w:sz w:val="21"/>
                  <w:szCs w:val="21"/>
                </w:rPr>
                <w:t> )</w:t>
              </w:r>
            </w:hyperlink>
          </w:p>
          <w:p w:rsidR="00FA4B74" w:rsidRDefault="00FA4B74" w:rsidP="001C3C7C">
            <w:pPr>
              <w:widowControl/>
              <w:spacing w:after="150" w:line="240" w:lineRule="auto"/>
            </w:pPr>
          </w:p>
          <w:p w:rsidR="00FA4B74" w:rsidRPr="005D107C" w:rsidRDefault="00FA4B74" w:rsidP="001C3C7C">
            <w:pPr>
              <w:widowControl/>
              <w:spacing w:after="150" w:line="240" w:lineRule="auto"/>
              <w:rPr>
                <w:rFonts w:ascii="Museo Sans Rounded 500" w:eastAsia="Times New Roman" w:hAnsi="Museo Sans Rounded 500" w:cs="Times New Roman"/>
                <w:color w:val="16354B"/>
                <w:sz w:val="24"/>
                <w:szCs w:val="24"/>
                <w:lang w:val="en-AU"/>
              </w:rPr>
            </w:pPr>
            <w:proofErr w:type="spellStart"/>
            <w:r>
              <w:rPr>
                <w:rFonts w:ascii="Helvetica" w:hAnsi="Helvetica"/>
                <w:color w:val="222222"/>
                <w:sz w:val="21"/>
                <w:szCs w:val="21"/>
              </w:rPr>
              <w:t>Analyse</w:t>
            </w:r>
            <w:proofErr w:type="spellEnd"/>
            <w:r>
              <w:rPr>
                <w:rFonts w:ascii="Helvetica" w:hAnsi="Helvetica"/>
                <w:color w:val="222222"/>
                <w:sz w:val="21"/>
                <w:szCs w:val="21"/>
              </w:rPr>
              <w:t xml:space="preserve"> how the </w:t>
            </w:r>
            <w:r>
              <w:t>text</w:t>
            </w:r>
            <w:r>
              <w:rPr>
                <w:rFonts w:ascii="Helvetica" w:hAnsi="Helvetica"/>
                <w:color w:val="222222"/>
                <w:sz w:val="21"/>
                <w:szCs w:val="21"/>
              </w:rPr>
              <w:t> structures and </w:t>
            </w:r>
            <w:r>
              <w:t>language features</w:t>
            </w:r>
            <w:r>
              <w:rPr>
                <w:rFonts w:ascii="Helvetica" w:hAnsi="Helvetica"/>
                <w:color w:val="222222"/>
                <w:sz w:val="21"/>
                <w:szCs w:val="21"/>
              </w:rPr>
              <w:t> of persuasive texts, including </w:t>
            </w:r>
            <w:r>
              <w:t>media texts</w:t>
            </w:r>
            <w:r>
              <w:rPr>
                <w:rFonts w:ascii="Helvetica" w:hAnsi="Helvetica"/>
                <w:color w:val="222222"/>
                <w:sz w:val="21"/>
                <w:szCs w:val="21"/>
              </w:rPr>
              <w:t>, vary according to the </w:t>
            </w:r>
            <w:r>
              <w:t>medium</w:t>
            </w:r>
            <w:r>
              <w:rPr>
                <w:rFonts w:ascii="Helvetica" w:hAnsi="Helvetica"/>
                <w:color w:val="222222"/>
                <w:sz w:val="21"/>
                <w:szCs w:val="21"/>
              </w:rPr>
              <w:t> and </w:t>
            </w:r>
            <w:r>
              <w:t>mode</w:t>
            </w:r>
            <w:r>
              <w:rPr>
                <w:rFonts w:ascii="Helvetica" w:hAnsi="Helvetica"/>
                <w:color w:val="222222"/>
                <w:sz w:val="21"/>
                <w:szCs w:val="21"/>
              </w:rPr>
              <w:t> of communication </w:t>
            </w:r>
            <w:hyperlink r:id="rId21" w:tgtFrame="_blank" w:history="1">
              <w:r>
                <w:rPr>
                  <w:rStyle w:val="Hyperlink"/>
                  <w:rFonts w:ascii="Helvetica" w:hAnsi="Helvetica"/>
                  <w:color w:val="00629B"/>
                  <w:sz w:val="21"/>
                  <w:szCs w:val="21"/>
                </w:rPr>
                <w:t xml:space="preserve">(ACELA1543 - </w:t>
              </w:r>
              <w:proofErr w:type="spellStart"/>
              <w:r>
                <w:rPr>
                  <w:rStyle w:val="Hyperlink"/>
                  <w:rFonts w:ascii="Helvetica" w:hAnsi="Helvetica"/>
                  <w:color w:val="00629B"/>
                  <w:sz w:val="21"/>
                  <w:szCs w:val="21"/>
                </w:rPr>
                <w:t>Scootle</w:t>
              </w:r>
              <w:proofErr w:type="spellEnd"/>
              <w:r>
                <w:rPr>
                  <w:rStyle w:val="Hyperlink"/>
                  <w:rFonts w:ascii="Helvetica" w:hAnsi="Helvetica"/>
                  <w:color w:val="00629B"/>
                  <w:sz w:val="21"/>
                  <w:szCs w:val="21"/>
                </w:rPr>
                <w:t> )</w:t>
              </w:r>
            </w:hyperlink>
          </w:p>
        </w:tc>
      </w:tr>
    </w:tbl>
    <w:p w:rsidR="00821863" w:rsidRDefault="00821863">
      <w:pPr>
        <w:pStyle w:val="Heading2"/>
        <w:pBdr>
          <w:top w:val="nil"/>
          <w:left w:val="nil"/>
          <w:bottom w:val="nil"/>
          <w:right w:val="nil"/>
          <w:between w:val="nil"/>
        </w:pBdr>
        <w:rPr>
          <w:rFonts w:ascii="Arial" w:eastAsia="Arial" w:hAnsi="Arial" w:cs="Arial"/>
        </w:rPr>
      </w:pPr>
      <w:bookmarkStart w:id="15" w:name="_GoBack"/>
      <w:bookmarkEnd w:id="15"/>
    </w:p>
    <w:sectPr w:rsidR="00821863">
      <w:footerReference w:type="default" r:id="rId22"/>
      <w:pgSz w:w="12240" w:h="15840"/>
      <w:pgMar w:top="720" w:right="720" w:bottom="108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75D" w:rsidRDefault="00D33E69">
      <w:pPr>
        <w:spacing w:line="240" w:lineRule="auto"/>
      </w:pPr>
      <w:r>
        <w:separator/>
      </w:r>
    </w:p>
  </w:endnote>
  <w:endnote w:type="continuationSeparator" w:id="0">
    <w:p w:rsidR="009A075D" w:rsidRDefault="00D33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Georgia">
    <w:panose1 w:val="02040502050405020303"/>
    <w:charset w:val="00"/>
    <w:family w:val="roman"/>
    <w:pitch w:val="variable"/>
    <w:sig w:usb0="00000287" w:usb1="00000000" w:usb2="00000000" w:usb3="00000000" w:csb0="0000009F" w:csb1="00000000"/>
  </w:font>
  <w:font w:name="Museo Sans Rounded 500">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863" w:rsidRDefault="00FA4B74">
    <w:pPr>
      <w:pBdr>
        <w:top w:val="nil"/>
        <w:left w:val="nil"/>
        <w:bottom w:val="nil"/>
        <w:right w:val="nil"/>
        <w:between w:val="nil"/>
      </w:pBdr>
      <w:spacing w:line="240" w:lineRule="auto"/>
    </w:pPr>
    <w:r>
      <w:pict>
        <v:rect id="_x0000_i1029" style="width:0;height:1.5pt" o:hralign="center" o:hrstd="t" o:hr="t" fillcolor="#a0a0a0" stroked="f"/>
      </w:pict>
    </w:r>
  </w:p>
  <w:p w:rsidR="00821863" w:rsidRDefault="00D33E69">
    <w:pPr>
      <w:pBdr>
        <w:top w:val="nil"/>
        <w:left w:val="nil"/>
        <w:bottom w:val="nil"/>
        <w:right w:val="nil"/>
        <w:between w:val="nil"/>
      </w:pBdr>
      <w:spacing w:line="240" w:lineRule="auto"/>
      <w:rPr>
        <w:b/>
        <w:color w:val="FF0000"/>
      </w:rPr>
    </w:pPr>
    <w:r>
      <w:rPr>
        <w:rFonts w:ascii="Open Sans" w:eastAsia="Open Sans" w:hAnsi="Open Sans" w:cs="Open Sans"/>
      </w:rPr>
      <w:t xml:space="preserve"> ECT: Describing an Everyday Object</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Pr>
        <w:rFonts w:ascii="Open Sans" w:eastAsia="Open Sans" w:hAnsi="Open Sans" w:cs="Open Sans"/>
        <w:noProof/>
      </w:rPr>
      <w:t>5</w:t>
    </w:r>
    <w:r>
      <w:rPr>
        <w:rFonts w:ascii="Open Sans" w:eastAsia="Open Sans" w:hAnsi="Open Sans" w:cs="Open Sans"/>
      </w:rPr>
      <w:fldChar w:fldCharType="end"/>
    </w:r>
    <w:r>
      <w:rPr>
        <w:rFonts w:ascii="Open Sans" w:eastAsia="Open Sans" w:hAnsi="Open Sans" w:cs="Open Sans"/>
      </w:rPr>
      <w:t xml:space="preserve"> of </w:t>
    </w:r>
    <w:r>
      <w:rPr>
        <w:rFonts w:ascii="Open Sans" w:eastAsia="Open Sans" w:hAnsi="Open Sans" w:cs="Open Sans"/>
      </w:rPr>
      <w:fldChar w:fldCharType="begin"/>
    </w:r>
    <w:r>
      <w:rPr>
        <w:rFonts w:ascii="Open Sans" w:eastAsia="Open Sans" w:hAnsi="Open Sans" w:cs="Open Sans"/>
      </w:rPr>
      <w:instrText>NUMPAGES</w:instrText>
    </w:r>
    <w:r>
      <w:rPr>
        <w:rFonts w:ascii="Open Sans" w:eastAsia="Open Sans" w:hAnsi="Open Sans" w:cs="Open Sans"/>
      </w:rPr>
      <w:fldChar w:fldCharType="separate"/>
    </w:r>
    <w:r>
      <w:rPr>
        <w:rFonts w:ascii="Open Sans" w:eastAsia="Open Sans" w:hAnsi="Open Sans" w:cs="Open Sans"/>
        <w:noProof/>
      </w:rPr>
      <w:t>5</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75D" w:rsidRDefault="00D33E69">
      <w:pPr>
        <w:spacing w:line="240" w:lineRule="auto"/>
      </w:pPr>
      <w:r>
        <w:separator/>
      </w:r>
    </w:p>
  </w:footnote>
  <w:footnote w:type="continuationSeparator" w:id="0">
    <w:p w:rsidR="009A075D" w:rsidRDefault="00D33E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C03D6"/>
    <w:multiLevelType w:val="multilevel"/>
    <w:tmpl w:val="94029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A04D8F"/>
    <w:multiLevelType w:val="multilevel"/>
    <w:tmpl w:val="45122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210862"/>
    <w:multiLevelType w:val="multilevel"/>
    <w:tmpl w:val="79E00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8A1C74"/>
    <w:multiLevelType w:val="multilevel"/>
    <w:tmpl w:val="7B90E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BC65621"/>
    <w:multiLevelType w:val="multilevel"/>
    <w:tmpl w:val="F8CEA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28451E"/>
    <w:multiLevelType w:val="multilevel"/>
    <w:tmpl w:val="C82E0986"/>
    <w:lvl w:ilvl="0">
      <w:start w:val="2"/>
      <w:numFmt w:val="decimal"/>
      <w:lvlText w:val="%1."/>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6" w15:restartNumberingAfterBreak="0">
    <w:nsid w:val="7F2163A6"/>
    <w:multiLevelType w:val="multilevel"/>
    <w:tmpl w:val="602023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863"/>
    <w:rsid w:val="00587DC2"/>
    <w:rsid w:val="005D107C"/>
    <w:rsid w:val="00731967"/>
    <w:rsid w:val="00821863"/>
    <w:rsid w:val="009A075D"/>
    <w:rsid w:val="00D33E69"/>
    <w:rsid w:val="00FA4B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27B310AA-5682-46BE-8183-9B8F69C9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 w:eastAsia="en-AU"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line="360" w:lineRule="auto"/>
      <w:outlineLvl w:val="0"/>
    </w:pPr>
    <w:rPr>
      <w:rFonts w:ascii="Open Sans" w:eastAsia="Open Sans" w:hAnsi="Open Sans" w:cs="Open Sans"/>
      <w:b/>
      <w:sz w:val="28"/>
      <w:szCs w:val="28"/>
    </w:rPr>
  </w:style>
  <w:style w:type="paragraph" w:styleId="Heading2">
    <w:name w:val="heading 2"/>
    <w:basedOn w:val="Normal"/>
    <w:next w:val="Normal"/>
    <w:pPr>
      <w:spacing w:before="40" w:after="40"/>
      <w:outlineLvl w:val="1"/>
    </w:pPr>
    <w:rPr>
      <w:rFonts w:ascii="Open Sans" w:eastAsia="Open Sans" w:hAnsi="Open Sans" w:cs="Open Sans"/>
      <w:b/>
      <w:sz w:val="24"/>
      <w:szCs w:val="24"/>
    </w:rPr>
  </w:style>
  <w:style w:type="paragraph" w:styleId="Heading3">
    <w:name w:val="heading 3"/>
    <w:basedOn w:val="Normal"/>
    <w:next w:val="Normal"/>
    <w:pPr>
      <w:ind w:left="720" w:hanging="360"/>
      <w:outlineLvl w:val="2"/>
    </w:pPr>
    <w:rPr>
      <w:rFonts w:ascii="Open Sans" w:eastAsia="Open Sans" w:hAnsi="Open Sans" w:cs="Open Sans"/>
    </w:rPr>
  </w:style>
  <w:style w:type="paragraph" w:styleId="Heading4">
    <w:name w:val="heading 4"/>
    <w:basedOn w:val="Normal"/>
    <w:next w:val="Normal"/>
    <w:pPr>
      <w:spacing w:before="240" w:after="40"/>
      <w:outlineLvl w:val="3"/>
    </w:pPr>
    <w:rPr>
      <w:i/>
      <w:color w:val="666666"/>
      <w:sz w:val="22"/>
      <w:szCs w:val="22"/>
    </w:rPr>
  </w:style>
  <w:style w:type="paragraph" w:styleId="Heading5">
    <w:name w:val="heading 5"/>
    <w:basedOn w:val="Normal"/>
    <w:next w:val="Normal"/>
    <w:pPr>
      <w:spacing w:before="220" w:after="40"/>
      <w:outlineLvl w:val="4"/>
    </w:pPr>
    <w:rPr>
      <w:b/>
      <w:color w:val="666666"/>
    </w:rPr>
  </w:style>
  <w:style w:type="paragraph" w:styleId="Heading6">
    <w:name w:val="heading 6"/>
    <w:basedOn w:val="Normal"/>
    <w:next w:val="Normal"/>
    <w:pPr>
      <w:spacing w:before="200" w:after="4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pPr>
    <w:rPr>
      <w:sz w:val="36"/>
      <w:szCs w:val="36"/>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5D107C"/>
    <w:pPr>
      <w:widowControl/>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Hyperlink">
    <w:name w:val="Hyperlink"/>
    <w:basedOn w:val="DefaultParagraphFont"/>
    <w:uiPriority w:val="99"/>
    <w:unhideWhenUsed/>
    <w:rsid w:val="005D10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786631">
      <w:bodyDiv w:val="1"/>
      <w:marLeft w:val="0"/>
      <w:marRight w:val="0"/>
      <w:marTop w:val="0"/>
      <w:marBottom w:val="0"/>
      <w:divBdr>
        <w:top w:val="none" w:sz="0" w:space="0" w:color="auto"/>
        <w:left w:val="none" w:sz="0" w:space="0" w:color="auto"/>
        <w:bottom w:val="none" w:sz="0" w:space="0" w:color="auto"/>
        <w:right w:val="none" w:sz="0" w:space="0" w:color="auto"/>
      </w:divBdr>
    </w:div>
    <w:div w:id="1621180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put/output" TargetMode="External"/><Relationship Id="rId13" Type="http://schemas.openxmlformats.org/officeDocument/2006/relationships/hyperlink" Target="http://creativecommons.org/licenses/by/4.0/" TargetMode="External"/><Relationship Id="rId18" Type="http://schemas.openxmlformats.org/officeDocument/2006/relationships/hyperlink" Target="http://www.scootle.edu.au/ec/search?accContentId=ACELA1504" TargetMode="External"/><Relationship Id="rId3" Type="http://schemas.openxmlformats.org/officeDocument/2006/relationships/settings" Target="settings.xml"/><Relationship Id="rId21" Type="http://schemas.openxmlformats.org/officeDocument/2006/relationships/hyperlink" Target="http://www.scootle.edu.au/ec/search?accContentId=ACELA1543" TargetMode="External"/><Relationship Id="rId7" Type="http://schemas.openxmlformats.org/officeDocument/2006/relationships/image" Target="media/image1.jpg"/><Relationship Id="rId12" Type="http://schemas.openxmlformats.org/officeDocument/2006/relationships/hyperlink" Target="http://creativecommons.org/licenses/by/4.0/" TargetMode="External"/><Relationship Id="rId17" Type="http://schemas.openxmlformats.org/officeDocument/2006/relationships/hyperlink" Target="https://www.australiancurriculum.edu.au/Search/?q=ACTDIP029" TargetMode="External"/><Relationship Id="rId2" Type="http://schemas.openxmlformats.org/officeDocument/2006/relationships/styles" Target="styles.xml"/><Relationship Id="rId16" Type="http://schemas.openxmlformats.org/officeDocument/2006/relationships/hyperlink" Target="https://www.australiancurriculum.edu.au/Search/?q=ACTDIP019" TargetMode="External"/><Relationship Id="rId20" Type="http://schemas.openxmlformats.org/officeDocument/2006/relationships/hyperlink" Target="http://www.scootle.edu.au/ec/search?accContentId=ACELA15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intl/en/policies/term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pache.org/licenses/LICENSE-2.0" TargetMode="External"/><Relationship Id="rId23" Type="http://schemas.openxmlformats.org/officeDocument/2006/relationships/fontTable" Target="fontTable.xml"/><Relationship Id="rId10" Type="http://schemas.openxmlformats.org/officeDocument/2006/relationships/hyperlink" Target="https://www.google.com/intl/en/policies/terms/" TargetMode="External"/><Relationship Id="rId19" Type="http://schemas.openxmlformats.org/officeDocument/2006/relationships/hyperlink" Target="http://www.scootle.edu.au/ec/search?accContentId=ACELA1518" TargetMode="External"/><Relationship Id="rId4" Type="http://schemas.openxmlformats.org/officeDocument/2006/relationships/webSettings" Target="webSettings.xml"/><Relationship Id="rId9" Type="http://schemas.openxmlformats.org/officeDocument/2006/relationships/hyperlink" Target="http://g.co/exploringCT" TargetMode="External"/><Relationship Id="rId14" Type="http://schemas.openxmlformats.org/officeDocument/2006/relationships/hyperlink" Target="http://www.apache.org/licenses/LICENSE-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Hendricksen</dc:creator>
  <cp:lastModifiedBy>Natalie Hendricksen</cp:lastModifiedBy>
  <cp:revision>3</cp:revision>
  <dcterms:created xsi:type="dcterms:W3CDTF">2020-01-31T02:14:00Z</dcterms:created>
  <dcterms:modified xsi:type="dcterms:W3CDTF">2020-01-31T02:52:00Z</dcterms:modified>
</cp:coreProperties>
</file>