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336" w:rsidRDefault="00FF1336" w:rsidP="00987667">
      <w:pPr>
        <w:rPr>
          <w:sz w:val="28"/>
        </w:rPr>
      </w:pPr>
      <w:r w:rsidRPr="00FF1336">
        <w:rPr>
          <w:sz w:val="28"/>
        </w:rPr>
        <w:t xml:space="preserve">A </w:t>
      </w:r>
      <w:r w:rsidR="00C11A51">
        <w:rPr>
          <w:sz w:val="28"/>
        </w:rPr>
        <w:t>peer review or peer feedback</w:t>
      </w:r>
      <w:r w:rsidRPr="00FF1336">
        <w:rPr>
          <w:sz w:val="28"/>
        </w:rPr>
        <w:t xml:space="preserve"> involves </w:t>
      </w:r>
      <w:r w:rsidR="00C11A51">
        <w:rPr>
          <w:sz w:val="28"/>
        </w:rPr>
        <w:t xml:space="preserve">students </w:t>
      </w:r>
      <w:r w:rsidRPr="00FF1336">
        <w:rPr>
          <w:sz w:val="28"/>
        </w:rPr>
        <w:t xml:space="preserve">sharing </w:t>
      </w:r>
      <w:r w:rsidR="00C11A51">
        <w:rPr>
          <w:sz w:val="28"/>
        </w:rPr>
        <w:t>their</w:t>
      </w:r>
      <w:r w:rsidRPr="00FF1336">
        <w:rPr>
          <w:sz w:val="28"/>
        </w:rPr>
        <w:t xml:space="preserve"> work with </w:t>
      </w:r>
      <w:r w:rsidR="00C11A51">
        <w:rPr>
          <w:sz w:val="28"/>
        </w:rPr>
        <w:t>other students</w:t>
      </w:r>
      <w:r w:rsidRPr="00FF1336">
        <w:rPr>
          <w:sz w:val="28"/>
        </w:rPr>
        <w:t xml:space="preserve"> who </w:t>
      </w:r>
      <w:r w:rsidR="00C11A51">
        <w:rPr>
          <w:sz w:val="28"/>
        </w:rPr>
        <w:t xml:space="preserve">will </w:t>
      </w:r>
      <w:r w:rsidRPr="00FF1336">
        <w:rPr>
          <w:sz w:val="28"/>
        </w:rPr>
        <w:t xml:space="preserve">offer feedback and suggestions. </w:t>
      </w:r>
      <w:r w:rsidR="00C11A51">
        <w:rPr>
          <w:sz w:val="28"/>
        </w:rPr>
        <w:t xml:space="preserve">Students will invite others to review their work and will be asked to contribute feedback on other students’ work. </w:t>
      </w:r>
      <w:r w:rsidR="002B0BFA" w:rsidRPr="002B0BFA">
        <w:rPr>
          <w:sz w:val="28"/>
        </w:rPr>
        <w:t>For younger students, it is easier and more effective to encourage oral rather than written feedback.</w:t>
      </w:r>
    </w:p>
    <w:p w:rsidR="00C11A51" w:rsidRDefault="00C11A51" w:rsidP="00987667">
      <w:pPr>
        <w:rPr>
          <w:sz w:val="28"/>
        </w:rPr>
      </w:pPr>
    </w:p>
    <w:p w:rsidR="00C11A51" w:rsidRPr="00C11A51" w:rsidRDefault="00C11A51" w:rsidP="00C11A51">
      <w:pPr>
        <w:rPr>
          <w:sz w:val="28"/>
        </w:rPr>
      </w:pPr>
      <w:r>
        <w:rPr>
          <w:sz w:val="28"/>
        </w:rPr>
        <w:t xml:space="preserve">As described in the article, </w:t>
      </w:r>
      <w:r w:rsidRPr="00C11A51">
        <w:rPr>
          <w:sz w:val="28"/>
        </w:rPr>
        <w:t>Peer-assessment &amp; Self-evaluation</w:t>
      </w:r>
      <w:r>
        <w:rPr>
          <w:sz w:val="28"/>
        </w:rPr>
        <w:t xml:space="preserve">, University of Wollongong, Sept </w:t>
      </w:r>
      <w:proofErr w:type="gramStart"/>
      <w:r>
        <w:rPr>
          <w:sz w:val="28"/>
        </w:rPr>
        <w:t xml:space="preserve">2018, </w:t>
      </w:r>
      <w:r w:rsidRPr="00C11A51">
        <w:rPr>
          <w:sz w:val="28"/>
        </w:rPr>
        <w:t xml:space="preserve"> </w:t>
      </w:r>
      <w:r>
        <w:rPr>
          <w:sz w:val="28"/>
        </w:rPr>
        <w:t>helpful</w:t>
      </w:r>
      <w:proofErr w:type="gramEnd"/>
      <w:r>
        <w:rPr>
          <w:sz w:val="28"/>
        </w:rPr>
        <w:t xml:space="preserve"> </w:t>
      </w:r>
      <w:r w:rsidR="002B0BFA">
        <w:rPr>
          <w:sz w:val="28"/>
        </w:rPr>
        <w:t xml:space="preserve">peer </w:t>
      </w:r>
      <w:r>
        <w:rPr>
          <w:sz w:val="28"/>
        </w:rPr>
        <w:t>reviews are: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constructive – include explanation and examples for improvements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specific – include examples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thorough – detailed and focused on material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balanced – highlight strengths and weaknesses</w:t>
      </w:r>
    </w:p>
    <w:p w:rsid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respectful – considerate of the reviewee’s feelings</w:t>
      </w:r>
      <w:r>
        <w:rPr>
          <w:sz w:val="28"/>
        </w:rPr>
        <w:t>.</w:t>
      </w:r>
    </w:p>
    <w:p w:rsidR="002B0BFA" w:rsidRDefault="002B0BFA" w:rsidP="002B0BFA">
      <w:pPr>
        <w:rPr>
          <w:sz w:val="28"/>
        </w:rPr>
      </w:pPr>
    </w:p>
    <w:p w:rsidR="002B0BFA" w:rsidRPr="002B0BFA" w:rsidRDefault="002B0BFA" w:rsidP="002B0BFA">
      <w:pPr>
        <w:rPr>
          <w:sz w:val="28"/>
        </w:rPr>
      </w:pPr>
      <w:r>
        <w:rPr>
          <w:sz w:val="28"/>
        </w:rPr>
        <w:t xml:space="preserve">View this video </w:t>
      </w:r>
      <w:hyperlink r:id="rId7" w:history="1">
        <w:r w:rsidRPr="002B0BFA">
          <w:rPr>
            <w:rStyle w:val="Hyperlink"/>
            <w:sz w:val="28"/>
          </w:rPr>
          <w:t xml:space="preserve">critique and feedback - the story of </w:t>
        </w:r>
        <w:proofErr w:type="spellStart"/>
        <w:r w:rsidRPr="002B0BFA">
          <w:rPr>
            <w:rStyle w:val="Hyperlink"/>
            <w:sz w:val="28"/>
          </w:rPr>
          <w:t>austin's</w:t>
        </w:r>
        <w:proofErr w:type="spellEnd"/>
        <w:r w:rsidRPr="002B0BFA">
          <w:rPr>
            <w:rStyle w:val="Hyperlink"/>
            <w:sz w:val="28"/>
          </w:rPr>
          <w:t xml:space="preserve"> butterfly - Ron Berger</w:t>
        </w:r>
      </w:hyperlink>
      <w:r>
        <w:rPr>
          <w:sz w:val="28"/>
        </w:rPr>
        <w:t xml:space="preserve">. </w:t>
      </w:r>
    </w:p>
    <w:p w:rsidR="00FF1336" w:rsidRDefault="00FF1336" w:rsidP="00987667">
      <w:pPr>
        <w:rPr>
          <w:sz w:val="28"/>
        </w:rPr>
      </w:pPr>
    </w:p>
    <w:p w:rsidR="00987667" w:rsidRPr="00987667" w:rsidRDefault="00987667" w:rsidP="00987667">
      <w:pPr>
        <w:rPr>
          <w:sz w:val="28"/>
        </w:rPr>
      </w:pPr>
      <w:r w:rsidRPr="00987667">
        <w:rPr>
          <w:sz w:val="28"/>
        </w:rPr>
        <w:t xml:space="preserve">There are many ways to conduct a peer review. Here are some suggestions that you can adapt for your Digital Technologies lessons. </w:t>
      </w:r>
    </w:p>
    <w:p w:rsidR="002B0BFA" w:rsidRDefault="002B0BFA" w:rsidP="002B0BFA">
      <w:pPr>
        <w:shd w:val="clear" w:color="auto" w:fill="FFFFFF"/>
        <w:spacing w:before="195" w:after="90" w:line="240" w:lineRule="auto"/>
        <w:contextualSpacing w:val="0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2B0BFA" w:rsidRPr="002B0BFA" w:rsidRDefault="002B0BFA" w:rsidP="002B0BFA">
      <w:pPr>
        <w:rPr>
          <w:b/>
          <w:sz w:val="24"/>
          <w:szCs w:val="24"/>
        </w:rPr>
      </w:pPr>
      <w:r w:rsidRPr="002B0BFA">
        <w:rPr>
          <w:b/>
          <w:sz w:val="24"/>
          <w:szCs w:val="24"/>
        </w:rPr>
        <w:t>Two stars and a wish</w:t>
      </w:r>
    </w:p>
    <w:p w:rsidR="00987667" w:rsidRPr="00EE2328" w:rsidRDefault="002B0BFA" w:rsidP="002B0BFA">
      <w:pPr>
        <w:shd w:val="clear" w:color="auto" w:fill="FFFFFF"/>
        <w:spacing w:before="60" w:after="120" w:line="270" w:lineRule="atLeast"/>
        <w:contextualSpacing w:val="0"/>
        <w:rPr>
          <w:sz w:val="24"/>
          <w:szCs w:val="24"/>
        </w:rPr>
      </w:pPr>
      <w:r w:rsidRPr="002B0BFA">
        <w:rPr>
          <w:sz w:val="24"/>
          <w:szCs w:val="24"/>
        </w:rPr>
        <w:t xml:space="preserve">Students identify two positive aspects of the work of a peer and then express a wish about what the peer might do next time in order to improve another aspect of the work. 'I give you a star for the start of your </w:t>
      </w:r>
      <w:r w:rsidRPr="00EE2328">
        <w:rPr>
          <w:sz w:val="24"/>
          <w:szCs w:val="24"/>
        </w:rPr>
        <w:t>game</w:t>
      </w:r>
      <w:r w:rsidRPr="002B0BFA">
        <w:rPr>
          <w:sz w:val="24"/>
          <w:szCs w:val="24"/>
        </w:rPr>
        <w:t xml:space="preserve"> and a star for the way you </w:t>
      </w:r>
      <w:r w:rsidRPr="00EE2328">
        <w:rPr>
          <w:sz w:val="24"/>
          <w:szCs w:val="24"/>
        </w:rPr>
        <w:t>used rewards</w:t>
      </w:r>
      <w:r w:rsidRPr="002B0BFA">
        <w:rPr>
          <w:sz w:val="24"/>
          <w:szCs w:val="24"/>
        </w:rPr>
        <w:t xml:space="preserve">. I wish that you will </w:t>
      </w:r>
      <w:r w:rsidRPr="00EE2328">
        <w:rPr>
          <w:sz w:val="24"/>
          <w:szCs w:val="24"/>
        </w:rPr>
        <w:t>have a girl character as well as the boy</w:t>
      </w:r>
      <w:r w:rsidRPr="002B0BFA">
        <w:rPr>
          <w:sz w:val="24"/>
          <w:szCs w:val="24"/>
        </w:rPr>
        <w:t>.'</w:t>
      </w:r>
    </w:p>
    <w:p w:rsidR="002B0BFA" w:rsidRDefault="002B0BFA" w:rsidP="00987667">
      <w:pPr>
        <w:rPr>
          <w:sz w:val="40"/>
        </w:rPr>
      </w:pPr>
    </w:p>
    <w:p w:rsidR="00987667" w:rsidRPr="00987667" w:rsidRDefault="00987667" w:rsidP="00987667">
      <w:pPr>
        <w:rPr>
          <w:b/>
          <w:sz w:val="24"/>
          <w:szCs w:val="24"/>
        </w:rPr>
      </w:pPr>
      <w:r w:rsidRPr="00987667">
        <w:rPr>
          <w:b/>
          <w:sz w:val="24"/>
          <w:szCs w:val="24"/>
        </w:rPr>
        <w:t>Feedback via an online form</w:t>
      </w:r>
    </w:p>
    <w:p w:rsidR="00987667" w:rsidRDefault="00987667" w:rsidP="00987667">
      <w:pPr>
        <w:rPr>
          <w:sz w:val="24"/>
          <w:szCs w:val="24"/>
        </w:rPr>
      </w:pPr>
      <w:r w:rsidRPr="00987667">
        <w:rPr>
          <w:sz w:val="24"/>
          <w:szCs w:val="24"/>
        </w:rPr>
        <w:t xml:space="preserve">Students create an app for a particular purpose. </w:t>
      </w:r>
      <w:r>
        <w:rPr>
          <w:sz w:val="24"/>
          <w:szCs w:val="24"/>
        </w:rPr>
        <w:t xml:space="preserve">They invite feedback from at least three people providing: an outline the problem it is solving, its intended audience and design images or a link to a prototype. Using an online form </w:t>
      </w:r>
      <w:r w:rsidR="00FF1336">
        <w:rPr>
          <w:sz w:val="24"/>
          <w:szCs w:val="24"/>
        </w:rPr>
        <w:t>(</w:t>
      </w:r>
      <w:proofErr w:type="spellStart"/>
      <w:r w:rsidR="00FF1336">
        <w:rPr>
          <w:sz w:val="24"/>
          <w:szCs w:val="24"/>
        </w:rPr>
        <w:t>eg</w:t>
      </w:r>
      <w:proofErr w:type="spellEnd"/>
      <w:r w:rsidR="00FF1336">
        <w:rPr>
          <w:sz w:val="24"/>
          <w:szCs w:val="24"/>
        </w:rPr>
        <w:t xml:space="preserve"> </w:t>
      </w:r>
      <w:hyperlink r:id="rId8" w:history="1">
        <w:r w:rsidR="00FF1336" w:rsidRPr="00FF1336">
          <w:rPr>
            <w:rStyle w:val="Hyperlink"/>
            <w:sz w:val="24"/>
            <w:szCs w:val="24"/>
          </w:rPr>
          <w:t>Google forms</w:t>
        </w:r>
      </w:hyperlink>
      <w:r w:rsidR="00FF133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they pose three to five questions about their app design. </w:t>
      </w:r>
      <w:r w:rsidR="00FF1336">
        <w:rPr>
          <w:sz w:val="24"/>
          <w:szCs w:val="24"/>
        </w:rPr>
        <w:t xml:space="preserve">The peer review feedback informs the app development. </w:t>
      </w:r>
      <w:bookmarkStart w:id="0" w:name="_GoBack"/>
      <w:bookmarkEnd w:id="0"/>
    </w:p>
    <w:p w:rsidR="00FF1336" w:rsidRDefault="00FF1336" w:rsidP="00987667">
      <w:pPr>
        <w:rPr>
          <w:sz w:val="24"/>
          <w:szCs w:val="24"/>
        </w:rPr>
      </w:pPr>
    </w:p>
    <w:p w:rsidR="00FF1336" w:rsidRPr="00FF1336" w:rsidRDefault="00FF1336" w:rsidP="00987667">
      <w:pPr>
        <w:rPr>
          <w:b/>
          <w:sz w:val="24"/>
          <w:szCs w:val="24"/>
        </w:rPr>
      </w:pPr>
      <w:r w:rsidRPr="00FF1336">
        <w:rPr>
          <w:b/>
          <w:sz w:val="24"/>
          <w:szCs w:val="24"/>
        </w:rPr>
        <w:t>Swap computer programs</w:t>
      </w:r>
    </w:p>
    <w:p w:rsidR="00FF1336" w:rsidRDefault="00741EED" w:rsidP="00987667">
      <w:pPr>
        <w:rPr>
          <w:sz w:val="24"/>
          <w:szCs w:val="24"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024B2" wp14:editId="6DFCA331">
                <wp:simplePos x="0" y="0"/>
                <wp:positionH relativeFrom="column">
                  <wp:posOffset>5747385</wp:posOffset>
                </wp:positionH>
                <wp:positionV relativeFrom="paragraph">
                  <wp:posOffset>833598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ED" w:rsidRPr="00741EED" w:rsidRDefault="00741EED" w:rsidP="00741E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02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55pt;margin-top:65.6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BF&#10;omtC3gAAAAwBAAAPAAAAZHJzL2Rvd25yZXYueG1sTI9PT8MwDMXvSHyHyEjcWFLG0NY1nRCIK4jx&#10;R9rNa7y2onGqJlvLt8c7wc32e3r+vWIz+U6daIhtYAvZzIAiroJrubbw8f58swQVE7LDLjBZ+KEI&#10;m/LyosDchZHf6LRNtZIQjjlaaFLqc61j1ZDHOAs9sWiHMHhMsg61dgOOEu47fWvMvfbYsnxosKfH&#10;hqrv7dFb+Hw57L7uzGv95Bf9GCaj2a+0tddX08MaVKIp/ZnhjC/oUArTPhzZRdVZWJlFJlYR5tkc&#10;1NkhF6m3l2lpMtBlof+XKH8BAAD//wMAUEsBAi0AFAAGAAgAAAAhALaDOJL+AAAA4QEAABMAAAAA&#10;AAAAAAAAAAAAAAAAAFtDb250ZW50X1R5cGVzXS54bWxQSwECLQAUAAYACAAAACEAOP0h/9YAAACU&#10;AQAACwAAAAAAAAAAAAAAAAAvAQAAX3JlbHMvLnJlbHNQSwECLQAUAAYACAAAACEAuzJTHAsCAADz&#10;AwAADgAAAAAAAAAAAAAAAAAuAgAAZHJzL2Uyb0RvYy54bWxQSwECLQAUAAYACAAAACEARaJrQt4A&#10;AAAMAQAADwAAAAAAAAAAAAAAAABlBAAAZHJzL2Rvd25yZXYueG1sUEsFBgAAAAAEAAQA8wAAAHAF&#10;AAAAAA==&#10;" filled="f" stroked="f">
                <v:textbox>
                  <w:txbxContent>
                    <w:p w:rsidR="00741EED" w:rsidRPr="00741EED" w:rsidRDefault="00741EED" w:rsidP="00741E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FF1336">
        <w:rPr>
          <w:sz w:val="24"/>
          <w:szCs w:val="24"/>
        </w:rPr>
        <w:t>When implementing their own computer programs students swap programs and gather feedback from their peers. The focus of the review could be to provide feedback on:</w:t>
      </w:r>
    </w:p>
    <w:p w:rsidR="00FF1336" w:rsidRDefault="00FF1336" w:rsidP="00FF13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Interface design and usability</w:t>
      </w:r>
    </w:p>
    <w:p w:rsidR="00FF1336" w:rsidRDefault="00FF1336" w:rsidP="00FF13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Accuracy and efficiency of programming </w:t>
      </w:r>
    </w:p>
    <w:p w:rsidR="00FF1336" w:rsidRPr="00FF1336" w:rsidRDefault="00FF1336" w:rsidP="00FF13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the needs of the target audience.</w:t>
      </w:r>
    </w:p>
    <w:p w:rsidR="00987667" w:rsidRDefault="00987667" w:rsidP="00987667">
      <w:pPr>
        <w:rPr>
          <w:sz w:val="24"/>
          <w:szCs w:val="24"/>
        </w:rPr>
      </w:pPr>
    </w:p>
    <w:p w:rsidR="002B0BFA" w:rsidRPr="002B0BFA" w:rsidRDefault="002B0BFA" w:rsidP="002B0BFA">
      <w:pPr>
        <w:rPr>
          <w:b/>
          <w:bCs/>
          <w:sz w:val="24"/>
          <w:szCs w:val="24"/>
        </w:rPr>
      </w:pPr>
      <w:r w:rsidRPr="002B0BFA">
        <w:rPr>
          <w:b/>
          <w:bCs/>
          <w:sz w:val="24"/>
          <w:szCs w:val="24"/>
        </w:rPr>
        <w:t>De Bono's Thinking hats</w:t>
      </w:r>
    </w:p>
    <w:p w:rsidR="002B0BFA" w:rsidRDefault="002B0BFA" w:rsidP="002B0BFA">
      <w:pPr>
        <w:rPr>
          <w:sz w:val="24"/>
          <w:szCs w:val="24"/>
        </w:rPr>
      </w:pPr>
      <w:r w:rsidRPr="002B0BFA">
        <w:rPr>
          <w:sz w:val="24"/>
          <w:szCs w:val="24"/>
        </w:rPr>
        <w:t xml:space="preserve">Because the Thinking hats encourage thinking from different perspectives, they can be used to focus students' feedback to their peers. </w:t>
      </w:r>
      <w:r>
        <w:rPr>
          <w:sz w:val="24"/>
          <w:szCs w:val="24"/>
        </w:rPr>
        <w:t xml:space="preserve">Ideally students are familiar with this </w:t>
      </w:r>
      <w:r w:rsidRPr="002B0BFA">
        <w:rPr>
          <w:sz w:val="24"/>
          <w:szCs w:val="24"/>
        </w:rPr>
        <w:t xml:space="preserve">model </w:t>
      </w:r>
      <w:r>
        <w:rPr>
          <w:sz w:val="24"/>
          <w:szCs w:val="24"/>
        </w:rPr>
        <w:t>and are adept at the use of the Thinking hat</w:t>
      </w:r>
      <w:r w:rsidRPr="002B0BFA">
        <w:rPr>
          <w:sz w:val="24"/>
          <w:szCs w:val="24"/>
        </w:rPr>
        <w:t>s.</w:t>
      </w:r>
      <w:r>
        <w:rPr>
          <w:sz w:val="24"/>
          <w:szCs w:val="24"/>
        </w:rPr>
        <w:t xml:space="preserve"> For example:</w:t>
      </w:r>
    </w:p>
    <w:p w:rsidR="002B0BFA" w:rsidRDefault="002B0BFA" w:rsidP="002B0BF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Yellow Hat</w:t>
      </w:r>
      <w:r w:rsidRPr="002B0BFA">
        <w:rPr>
          <w:sz w:val="24"/>
          <w:szCs w:val="24"/>
        </w:rPr>
        <w:t xml:space="preserve"> encourages students to think about the 'good points' and to ask themselves questions such as 'Why will this work?' </w:t>
      </w:r>
    </w:p>
    <w:p w:rsidR="002B0BFA" w:rsidRDefault="002B0BFA" w:rsidP="002B0BF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Black H</w:t>
      </w:r>
      <w:r w:rsidRPr="002B0BFA">
        <w:rPr>
          <w:sz w:val="24"/>
          <w:szCs w:val="24"/>
        </w:rPr>
        <w:t xml:space="preserve">at urges caution and evaluation: 'Is this true? What are the weaknesses?' </w:t>
      </w:r>
    </w:p>
    <w:p w:rsidR="00EE2328" w:rsidRPr="00EE2328" w:rsidRDefault="002B0BFA" w:rsidP="00EE23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Green H</w:t>
      </w:r>
      <w:r w:rsidRPr="002B0BFA">
        <w:rPr>
          <w:sz w:val="24"/>
          <w:szCs w:val="24"/>
        </w:rPr>
        <w:t>at encourages creative thinking: 'Is there another way of doing this?' 'What would be better?' 'How else can this be done?'</w:t>
      </w:r>
    </w:p>
    <w:p w:rsidR="00987667" w:rsidRDefault="00987667" w:rsidP="00987667">
      <w:pPr>
        <w:rPr>
          <w:sz w:val="24"/>
          <w:szCs w:val="24"/>
        </w:rPr>
      </w:pPr>
    </w:p>
    <w:p w:rsidR="00987667" w:rsidRDefault="00987667" w:rsidP="00987667">
      <w:pPr>
        <w:rPr>
          <w:sz w:val="24"/>
          <w:szCs w:val="24"/>
        </w:rPr>
      </w:pPr>
    </w:p>
    <w:p w:rsidR="00987667" w:rsidRDefault="00987667" w:rsidP="00987667">
      <w:pPr>
        <w:rPr>
          <w:sz w:val="24"/>
          <w:szCs w:val="24"/>
        </w:rPr>
      </w:pPr>
    </w:p>
    <w:p w:rsidR="00987667" w:rsidRDefault="00987667" w:rsidP="00987667">
      <w:pPr>
        <w:rPr>
          <w:sz w:val="24"/>
          <w:szCs w:val="24"/>
        </w:rPr>
      </w:pPr>
    </w:p>
    <w:p w:rsidR="00987667" w:rsidRPr="00987667" w:rsidRDefault="00987667" w:rsidP="00987667">
      <w:pPr>
        <w:rPr>
          <w:sz w:val="24"/>
          <w:szCs w:val="24"/>
        </w:rPr>
      </w:pPr>
    </w:p>
    <w:p w:rsidR="00987667" w:rsidRDefault="00987667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Pr="00741EED" w:rsidRDefault="00741EED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281FC2" wp14:editId="71573E13">
                <wp:simplePos x="0" y="0"/>
                <wp:positionH relativeFrom="column">
                  <wp:posOffset>5899785</wp:posOffset>
                </wp:positionH>
                <wp:positionV relativeFrom="paragraph">
                  <wp:posOffset>1468104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ED" w:rsidRPr="00741EED" w:rsidRDefault="00741EED" w:rsidP="00741EED">
                            <w:pPr>
                              <w:rPr>
                                <w:sz w:val="20"/>
                              </w:rPr>
                            </w:pPr>
                            <w:r w:rsidRPr="00741EED">
                              <w:rPr>
                                <w:sz w:val="20"/>
                              </w:rPr>
                              <w:t xml:space="preserve">Page </w:t>
                            </w:r>
                            <w:r w:rsidRPr="00741EED">
                              <w:rPr>
                                <w:sz w:val="20"/>
                              </w:rPr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1FC2" id="_x0000_s1027" type="#_x0000_t202" style="position:absolute;margin-left:464.55pt;margin-top:115.6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YPCwIAAPgDAAAOAAAAZHJzL2Uyb0RvYy54bWysU9tu2zAMfR+wfxD0vjjxknQx4hRduw4D&#10;ugvQ7gMYWY6FSaImKbGzrx8lp2mwvQ3TgyCK4iHPIbW+HoxmB+mDQlvz2WTKmbQCG2V3Nf/+dP/m&#10;HWchgm1Ao5U1P8rArzevX617V8kSO9SN9IxAbKh6V/MuRlcVRRCdNBAm6KQlZ4veQCTT74rGQ0/o&#10;RhfldLosevSN8yhkCHR7Nzr5JuO3rRTxa9sGGZmuOdUW8+7zvk17sVlDtfPgOiVOZcA/VGFAWUp6&#10;hrqDCGzv1V9QRgmPAds4EWgKbFslZOZAbGbTP9g8duBk5kLiBHeWKfw/WPHl8M0z1dScGmXBUIue&#10;5BDZexxYmdTpXajo0aOjZ3Gga+pyZhrcA4ofgVm87cDu5I332HcSGqpuliKLi9ARJySQbf8ZG0oD&#10;+4gZaGi9SdKRGIzQqUvHc2dSKYIuV+WyvFpyJsj1drparlY5A1TPwc6H+FGiYelQc0+Nz+BweAgx&#10;FQPV85OUy+K90jo3X1vWU4JFucgBFx6jIs2mVobEmaY1Tkvi+ME2OTiC0uOZEmh7Ip14jozjsB2y&#10;ulmRJMgWmyOp4HEcRfo6dOjQ/+KspzGsefi5By85058sKbmazedpbrMxX1yVZPhLz/bSA1YQVM0j&#10;Z+PxNuZZHynfkOKtymq8VHIqmcYri3T6Cml+L+386uXDbn4DAAD//wMAUEsDBBQABgAIAAAAIQBq&#10;6mfo3wAAAAwBAAAPAAAAZHJzL2Rvd25yZXYueG1sTI9NT8MwDIbvSPyHyJO4saSFjbVrOiEQV9DG&#10;h8Qta7y2onGqJlvLv8c7saPtR6+ft9hMrhMnHELrSUMyVyCQKm9bqjV8vL/crkCEaMiazhNq+MUA&#10;m/L6qjC59SNt8bSLteAQCrnR0MTY51KGqkFnwtz3SHw7+MGZyONQSzuYkcNdJ1OlltKZlvhDY3p8&#10;arD62R2dhs/Xw/fXvXqrn92iH/2kJLlMan0zmx7XICJO8R+Gsz6rQ8lOe38kG0SnIUuzhFEN6V2S&#10;gjgT6mHB9fa8WikFsizkZYnyDwAA//8DAFBLAQItABQABgAIAAAAIQC2gziS/gAAAOEBAAATAAAA&#10;AAAAAAAAAAAAAAAAAABbQ29udGVudF9UeXBlc10ueG1sUEsBAi0AFAAGAAgAAAAhADj9If/WAAAA&#10;lAEAAAsAAAAAAAAAAAAAAAAALwEAAF9yZWxzLy5yZWxzUEsBAi0AFAAGAAgAAAAhACb2hg8LAgAA&#10;+AMAAA4AAAAAAAAAAAAAAAAALgIAAGRycy9lMm9Eb2MueG1sUEsBAi0AFAAGAAgAAAAhAGrqZ+jf&#10;AAAADAEAAA8AAAAAAAAAAAAAAAAAZQQAAGRycy9kb3ducmV2LnhtbFBLBQYAAAAABAAEAPMAAABx&#10;BQAAAAA=&#10;" filled="f" stroked="f">
                <v:textbox>
                  <w:txbxContent>
                    <w:p w:rsidR="00741EED" w:rsidRPr="00741EED" w:rsidRDefault="00741EED" w:rsidP="00741EED">
                      <w:pPr>
                        <w:rPr>
                          <w:sz w:val="20"/>
                        </w:rPr>
                      </w:pPr>
                      <w:r w:rsidRPr="00741EED">
                        <w:rPr>
                          <w:sz w:val="20"/>
                        </w:rPr>
                        <w:t xml:space="preserve">Page </w:t>
                      </w:r>
                      <w:r w:rsidRPr="00741EED">
                        <w:rPr>
                          <w:sz w:val="20"/>
                        </w:rP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559C" w:rsidRPr="00741EED" w:rsidSect="00741EED">
      <w:headerReference w:type="default" r:id="rId9"/>
      <w:footerReference w:type="default" r:id="rId10"/>
      <w:pgSz w:w="12240" w:h="15840"/>
      <w:pgMar w:top="1440" w:right="1440" w:bottom="1440" w:left="1440" w:header="62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ED" w:rsidRDefault="00741EED" w:rsidP="00741EED">
      <w:pPr>
        <w:spacing w:line="240" w:lineRule="auto"/>
      </w:pPr>
      <w:r>
        <w:separator/>
      </w:r>
    </w:p>
  </w:endnote>
  <w:endnote w:type="continuationSeparator" w:id="0">
    <w:p w:rsidR="00741EED" w:rsidRDefault="00741EED" w:rsidP="00741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ED" w:rsidRDefault="00741EED">
    <w:pPr>
      <w:pStyle w:val="Footer"/>
    </w:pPr>
    <w:r w:rsidRPr="00741EED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F96E083" wp14:editId="2A2FC27B">
              <wp:simplePos x="0" y="0"/>
              <wp:positionH relativeFrom="column">
                <wp:posOffset>-474823</wp:posOffset>
              </wp:positionH>
              <wp:positionV relativeFrom="paragraph">
                <wp:posOffset>-153802</wp:posOffset>
              </wp:positionV>
              <wp:extent cx="3574415" cy="699506"/>
              <wp:effectExtent l="0" t="0" r="0" b="571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6995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69C70A" wp14:editId="2705C358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rStyle w:val="Hyperlink"/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23D259" wp14:editId="30496FD5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41EED" w:rsidRPr="00741EED" w:rsidRDefault="00741EED" w:rsidP="00741EED">
                          <w:pPr>
                            <w:pStyle w:val="Footer"/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41EED" w:rsidRDefault="00741EED" w:rsidP="00741EED">
                          <w:hyperlink r:id="rId5" w:history="1">
                            <w:r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741EED" w:rsidRP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41EED" w:rsidRP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41EED" w:rsidRPr="00741EED" w:rsidRDefault="00741EED" w:rsidP="00741EED">
                          <w:pPr>
                            <w:pStyle w:val="Footer"/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6E0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7.4pt;margin-top:-12.1pt;width:281.45pt;height:5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ARDgIAAPoDAAAOAAAAZHJzL2Uyb0RvYy54bWysU21v2yAQ/j5p/wHxfbHj2mljxam6dp0m&#10;dS9Sux9AMI7RgGNAYme/vgdOsmj7No0PCLi75+557ljdjlqRvXBegmnofJZTIgyHVpptQ7+/PL67&#10;ocQHZlqmwIiGHoSnt+u3b1aDrUUBPahWOIIgxteDbWgfgq2zzPNeaOZnYIVBYwdOs4BXt81axwZE&#10;1yor8nyRDeBa64AL7/H1YTLSdcLvOsHD167zIhDVUKwtpN2lfRP3bL1i9dYx20t+LIP9QxWaSYNJ&#10;z1APLDCyc/IvKC25Aw9dmHHQGXSd5CJxQDbz/A82zz2zInFBcbw9y+T/Hyz/sv/miGyxdyiPYRp7&#10;9CLGQN7DSIooz2B9jV7PFv3CiM/omqh6+wT8hycG7ntmtuLOORh6wVosbx4js4vQCcdHkM3wGVpM&#10;w3YBEtDYOR21QzUIomMdh3NrYikcH6+q67KcV5RwtC2WyypfpBSsPkVb58NHAZrEQ0Mdtj6hs/2T&#10;D7EaVp9cYjIDj1Kp1H5lyNDQZVVUKeDComXA6VRSN/Qmj2ual0jyg2lTcGBSTWdMoMyRdSQ6UQ7j&#10;Zkz6Xp3E3EB7QBkcTMOInwcPPbhflAw4iA31P3fMCUrUJ4NSLudlGSc3XcrqusCLu7RsLi3McIRq&#10;aKBkOt6HNO0T5TuUvJNJjdibqZJjyThgSaTjZ4gTfHlPXr+/7PoVAAD//wMAUEsDBBQABgAIAAAA&#10;IQBazTfx3wAAAAoBAAAPAAAAZHJzL2Rvd25yZXYueG1sTI/BTsMwEETvSPyDtUjcWrtRaNM0ToVA&#10;XEGUgtSbG2+TqPE6it0m/D3LCW472tHMm2I7uU5ccQitJw2LuQKBVHnbUq1h//Eyy0CEaMiazhNq&#10;+MYA2/L2pjC59SO943UXa8EhFHKjoYmxz6UMVYPOhLnvkfh38oMzkeVQSzuYkcNdJxOlltKZlrih&#10;MT0+NViddxen4fP1dPhK1Vv97B760U9KkltLre/vpscNiIhT/DPDLz6jQ8lMR38hG0SnYbZKGT3y&#10;kaQJCHakWbYAcdSQLRXIspD/J5Q/AAAA//8DAFBLAQItABQABgAIAAAAIQC2gziS/gAAAOEBAAAT&#10;AAAAAAAAAAAAAAAAAAAAAABbQ29udGVudF9UeXBlc10ueG1sUEsBAi0AFAAGAAgAAAAhADj9If/W&#10;AAAAlAEAAAsAAAAAAAAAAAAAAAAALwEAAF9yZWxzLy5yZWxzUEsBAi0AFAAGAAgAAAAhAH2WwBEO&#10;AgAA+gMAAA4AAAAAAAAAAAAAAAAALgIAAGRycy9lMm9Eb2MueG1sUEsBAi0AFAAGAAgAAAAhAFrN&#10;N/HfAAAACgEAAA8AAAAAAAAAAAAAAAAAaAQAAGRycy9kb3ducmV2LnhtbFBLBQYAAAAABAAEAPMA&#10;AAB0BQAAAAA=&#10;" filled="f" stroked="f">
              <v:textbox>
                <w:txbxContent>
                  <w:p w:rsid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69C70A" wp14:editId="2705C358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rStyle w:val="Hyperlink"/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323D259" wp14:editId="30496FD5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41EED" w:rsidRPr="00741EED" w:rsidRDefault="00741EED" w:rsidP="00741EED">
                    <w:pPr>
                      <w:pStyle w:val="Footer"/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41EED" w:rsidRDefault="00741EED" w:rsidP="00741EED">
                    <w:hyperlink r:id="rId7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741EED" w:rsidRP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41EED" w:rsidRP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41EED" w:rsidRPr="00741EED" w:rsidRDefault="00741EED" w:rsidP="00741EED">
                    <w:pPr>
                      <w:pStyle w:val="Footer"/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60287" behindDoc="1" locked="0" layoutInCell="1" allowOverlap="1" wp14:anchorId="36F08419" wp14:editId="44088E6B">
          <wp:simplePos x="0" y="0"/>
          <wp:positionH relativeFrom="column">
            <wp:posOffset>-985520</wp:posOffset>
          </wp:positionH>
          <wp:positionV relativeFrom="paragraph">
            <wp:posOffset>-225763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D06CD4" wp14:editId="6CEBB756">
              <wp:simplePos x="0" y="0"/>
              <wp:positionH relativeFrom="column">
                <wp:posOffset>1590675</wp:posOffset>
              </wp:positionH>
              <wp:positionV relativeFrom="paragraph">
                <wp:posOffset>748030</wp:posOffset>
              </wp:positionV>
              <wp:extent cx="2360930" cy="2489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EED" w:rsidRPr="00741EED" w:rsidRDefault="00741EED" w:rsidP="00741EED">
                          <w:pPr>
                            <w:rPr>
                              <w:sz w:val="20"/>
                            </w:rPr>
                          </w:pPr>
                          <w:hyperlink r:id="rId9" w:history="1">
                            <w:r w:rsidRPr="00741EED">
                              <w:rPr>
                                <w:rStyle w:val="Hyperlink"/>
                                <w:noProof/>
                                <w:sz w:val="14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06CD4" id="_x0000_s1030" type="#_x0000_t202" style="position:absolute;margin-left:125.25pt;margin-top:58.9pt;width:185.9pt;height:19.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Pnf&#10;/gffAAAACwEAAA8AAABkcnMvZG93bnJldi54bWxMj81OwzAQhO9IvIO1SNyo3YAbFOJUCJUDEgco&#10;5e7amx+I7Sh20sDTs5zguDOfZmfK7eJ6NuMYu+AVrFcCGHoTbOcbBYe3x6tbYDFpb3UfPCr4wgjb&#10;6vys1IUNJ/+K8z41jEJ8LLSCNqWh4DyaFp2OqzCgJ68Oo9OJzrHhdtQnCnc9z4TYcKc7Tx9aPeBD&#10;i+ZzPzkF9dN77p5v6t1hN8nvj1ma5aUxSl1eLPd3wBIu6Q+G3/pUHSrqdAyTt5H1CjIpJKFkrHPa&#10;QMQmy66BHUmRuQBelfz/huoHAAD//wMAUEsBAi0AFAAGAAgAAAAhALaDOJL+AAAA4QEAABMAAAAA&#10;AAAAAAAAAAAAAAAAAFtDb250ZW50X1R5cGVzXS54bWxQSwECLQAUAAYACAAAACEAOP0h/9YAAACU&#10;AQAACwAAAAAAAAAAAAAAAAAvAQAAX3JlbHMvLnJlbHNQSwECLQAUAAYACAAAACEAzIr7VwoCAADy&#10;AwAADgAAAAAAAAAAAAAAAAAuAgAAZHJzL2Uyb0RvYy54bWxQSwECLQAUAAYACAAAACEA+d/+B98A&#10;AAALAQAADwAAAAAAAAAAAAAAAABkBAAAZHJzL2Rvd25yZXYueG1sUEsFBgAAAAAEAAQA8wAAAHAF&#10;AAAAAA==&#10;" filled="f" stroked="f">
              <v:textbox>
                <w:txbxContent>
                  <w:p w:rsidR="00741EED" w:rsidRPr="00741EED" w:rsidRDefault="00741EED" w:rsidP="00741EED">
                    <w:pPr>
                      <w:rPr>
                        <w:sz w:val="20"/>
                      </w:rPr>
                    </w:pPr>
                    <w:hyperlink r:id="rId10" w:history="1">
                      <w:r w:rsidRPr="00741EED">
                        <w:rPr>
                          <w:rStyle w:val="Hyperlink"/>
                          <w:noProof/>
                          <w:sz w:val="14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ED" w:rsidRDefault="00741EED" w:rsidP="00741EED">
      <w:pPr>
        <w:spacing w:line="240" w:lineRule="auto"/>
      </w:pPr>
      <w:r>
        <w:separator/>
      </w:r>
    </w:p>
  </w:footnote>
  <w:footnote w:type="continuationSeparator" w:id="0">
    <w:p w:rsidR="00741EED" w:rsidRDefault="00741EED" w:rsidP="00741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ED" w:rsidRDefault="00741EED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-557671</wp:posOffset>
              </wp:positionH>
              <wp:positionV relativeFrom="paragraph">
                <wp:posOffset>-240797</wp:posOffset>
              </wp:positionV>
              <wp:extent cx="3847605" cy="545333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605" cy="5453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1EED" w:rsidRPr="00741EED" w:rsidRDefault="00741EED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 w:rsidRPr="00741EE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Peer review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43.9pt;margin-top:-18.95pt;width:302.95pt;height:4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wrMQIAAFgEAAAOAAAAZHJzL2Uyb0RvYy54bWysVE1v2zAMvQ/YfxB0X+x8tjHiFFmLDAOC&#10;tkAy9KzIUmxAFjVJiZ39+lFynAbdTsMuCkXSpN57ZBYPba3ISVhXgc7pcJBSIjSHotKHnP7Yrb/c&#10;U+I80wVToEVOz8LRh+XnT4vGZGIEJahCWIJFtMsak9PSe5MlieOlqJkbgBEagxJszTxe7SEpLGuw&#10;eq2SUZrOkgZsYSxw4Rx6n7ogXcb6UgruX6R0whOVU3ybj6eN5z6cyXLBsoNlpqz45RnsH15Rs0pj&#10;02upJ+YZOdrqj1J1xS04kH7AoU5AyoqLiAHRDNMPaLYlMyJiQXKcudLk/l9Z/nx6taQqcjqnRLMa&#10;JdqJ1pOv0JJ5YKcxLsOkrcE036IbVe79Dp0BdCttHX4RDsE48ny+chuKcXSO7yd3s3RKCcfYdDId&#10;j8ehTPL+tbHOfxNQk2Dk1KJ2kVJ22jjfpfYpoZmGdaVU1E9p0uR0Np6m8YNrBIsrjT0Chu6twfLt&#10;vo2IRz2OPRRnhGehGw9n+LrCN2yY86/M4jwgIpxx/4KHVIC94GJRUoL99Td/yEeZMEpJg/OVU/fz&#10;yKygRH3XKOB8OJmEgYyXyfRuhBd7G9nfRvSxfgQc4SFuk+HRDPle9aa0UL/hKqxCVwwxzbF3Tn1v&#10;Pvpu6nGVuFitYhKOoGF+o7eGh9KB1cDwrn1j1lxk8CjgM/STyLIPanS5nR6rowdZRakCzx2rF/px&#10;fKPYl1UL+3F7j1nvfwjL3wAAAP//AwBQSwMEFAAGAAgAAAAhAE7whdDjAAAACgEAAA8AAABkcnMv&#10;ZG93bnJldi54bWxMj81OwzAQhO9IvIO1SNxaJ4VSN41TVZEqJEQPLb1wc+JtEuGfELtt4OlZTnDb&#10;0Y5mvsnXozXsgkPovJOQThNg6GqvO9dIOL5tJwJYiMppZbxDCV8YYF3c3uQq0/7q9ng5xIZRiAuZ&#10;ktDG2Gech7pFq8LU9+jod/KDVZHk0HA9qCuFW8NnSfLEreocNbSqx7LF+uNwthJeyu1O7auZFd+m&#10;fH49bfrP4/tcyvu7cbMCFnGMf2b4xSd0KIip8menAzMSJmJB6JGOh8USGDnmqUiBVRIeRQK8yPn/&#10;CcUPAAAA//8DAFBLAQItABQABgAIAAAAIQC2gziS/gAAAOEBAAATAAAAAAAAAAAAAAAAAAAAAABb&#10;Q29udGVudF9UeXBlc10ueG1sUEsBAi0AFAAGAAgAAAAhADj9If/WAAAAlAEAAAsAAAAAAAAAAAAA&#10;AAAALwEAAF9yZWxzLy5yZWxzUEsBAi0AFAAGAAgAAAAhAM4XTCsxAgAAWAQAAA4AAAAAAAAAAAAA&#10;AAAALgIAAGRycy9lMm9Eb2MueG1sUEsBAi0AFAAGAAgAAAAhAE7whdDjAAAACgEAAA8AAAAAAAAA&#10;AAAAAAAAiwQAAGRycy9kb3ducmV2LnhtbFBLBQYAAAAABAAEAPMAAACbBQAAAAA=&#10;" filled="f" stroked="f" strokeweight=".5pt">
              <v:textbox>
                <w:txbxContent>
                  <w:p w:rsidR="00741EED" w:rsidRPr="00741EED" w:rsidRDefault="00741EED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 w:rsidRPr="00741EE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Peer review guide</w:t>
                    </w:r>
                  </w:p>
                </w:txbxContent>
              </v:textbox>
            </v:shape>
          </w:pict>
        </mc:Fallback>
      </mc:AlternateContent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61312" behindDoc="0" locked="0" layoutInCell="1" allowOverlap="1" wp14:anchorId="0C8BAB2B" wp14:editId="653252C8">
          <wp:simplePos x="0" y="0"/>
          <wp:positionH relativeFrom="column">
            <wp:posOffset>4512814</wp:posOffset>
          </wp:positionH>
          <wp:positionV relativeFrom="paragraph">
            <wp:posOffset>-313112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59264" behindDoc="1" locked="0" layoutInCell="1" allowOverlap="1" wp14:anchorId="0F9592E3" wp14:editId="7830D558">
          <wp:simplePos x="0" y="0"/>
          <wp:positionH relativeFrom="column">
            <wp:posOffset>-902970</wp:posOffset>
          </wp:positionH>
          <wp:positionV relativeFrom="paragraph">
            <wp:posOffset>-397567</wp:posOffset>
          </wp:positionV>
          <wp:extent cx="7753985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6AA"/>
    <w:multiLevelType w:val="hybridMultilevel"/>
    <w:tmpl w:val="2084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1BB1"/>
    <w:multiLevelType w:val="hybridMultilevel"/>
    <w:tmpl w:val="F222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71E5A"/>
    <w:multiLevelType w:val="hybridMultilevel"/>
    <w:tmpl w:val="57A6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9C"/>
    <w:rsid w:val="0014309D"/>
    <w:rsid w:val="002B0BFA"/>
    <w:rsid w:val="00741EED"/>
    <w:rsid w:val="00987667"/>
    <w:rsid w:val="00B0559C"/>
    <w:rsid w:val="00C11A51"/>
    <w:rsid w:val="00EE232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FDC9F"/>
  <w15:docId w15:val="{0C181B03-AD0E-4F1C-9667-DD5338E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F13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3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41E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ED"/>
  </w:style>
  <w:style w:type="paragraph" w:styleId="Footer">
    <w:name w:val="footer"/>
    <w:basedOn w:val="Normal"/>
    <w:link w:val="FooterChar"/>
    <w:uiPriority w:val="99"/>
    <w:unhideWhenUsed/>
    <w:rsid w:val="00741E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ED"/>
  </w:style>
  <w:style w:type="character" w:styleId="FollowedHyperlink">
    <w:name w:val="FollowedHyperlink"/>
    <w:basedOn w:val="DefaultParagraphFont"/>
    <w:uiPriority w:val="99"/>
    <w:semiHidden/>
    <w:unhideWhenUsed/>
    <w:rsid w:val="00741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u/0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h1MRWZj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10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www.education.gov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E42BF543-C21B-4AF6-A8C0-53A8217B50BA}"/>
</file>

<file path=customXml/itemProps2.xml><?xml version="1.0" encoding="utf-8"?>
<ds:datastoreItem xmlns:ds="http://schemas.openxmlformats.org/officeDocument/2006/customXml" ds:itemID="{C8D624DF-E919-4D71-A330-E87533C506AA}"/>
</file>

<file path=customXml/itemProps3.xml><?xml version="1.0" encoding="utf-8"?>
<ds:datastoreItem xmlns:ds="http://schemas.openxmlformats.org/officeDocument/2006/customXml" ds:itemID="{EF8DFE40-B4BA-40FD-8952-0BBEEA179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4</cp:revision>
  <dcterms:created xsi:type="dcterms:W3CDTF">2018-12-21T01:17:00Z</dcterms:created>
  <dcterms:modified xsi:type="dcterms:W3CDTF">2018-12-23T21:26:00Z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17884200</vt:r8>
  </property>
</Properties>
</file>