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56FF26" w14:textId="0305DE99" w:rsidR="00204AB1" w:rsidRDefault="00204AB1">
      <w:pPr>
        <w:pStyle w:val="Body"/>
        <w:rPr>
          <w:rStyle w:val="None"/>
          <w:b/>
          <w:bCs/>
        </w:rPr>
      </w:pPr>
    </w:p>
    <w:p w14:paraId="4F6F27A6" w14:textId="77777777" w:rsidR="00D4652E" w:rsidRDefault="00D4652E" w:rsidP="00D4652E">
      <w:pPr>
        <w:pStyle w:val="Heading1"/>
      </w:pPr>
      <w:r>
        <w:t xml:space="preserve">Augmented Reality </w:t>
      </w:r>
      <w:proofErr w:type="spellStart"/>
      <w:r>
        <w:t>Timelapse</w:t>
      </w:r>
      <w:proofErr w:type="spellEnd"/>
      <w:r>
        <w:t xml:space="preserve"> Artwork with </w:t>
      </w:r>
      <w:proofErr w:type="spellStart"/>
      <w:r>
        <w:t>Artivive</w:t>
      </w:r>
      <w:proofErr w:type="spellEnd"/>
    </w:p>
    <w:p w14:paraId="7650E4C4" w14:textId="77777777" w:rsidR="00D4652E" w:rsidRDefault="00D4652E" w:rsidP="00D4652E">
      <w:pPr>
        <w:ind w:right="1655"/>
        <w:rPr>
          <w:color w:val="000000"/>
        </w:rPr>
      </w:pPr>
      <w:r>
        <w:rPr>
          <w:b/>
        </w:rPr>
        <w:t>Year level:</w:t>
      </w:r>
      <w:r>
        <w:t xml:space="preserve"> Year 5-10</w:t>
      </w:r>
    </w:p>
    <w:p w14:paraId="18652EC3" w14:textId="77777777" w:rsidR="00D4652E" w:rsidRDefault="00D4652E" w:rsidP="00D4652E">
      <w:pPr>
        <w:ind w:right="1655"/>
      </w:pPr>
      <w:r>
        <w:rPr>
          <w:noProof/>
        </w:rPr>
        <w:drawing>
          <wp:inline distT="114300" distB="114300" distL="114300" distR="114300" wp14:anchorId="4B503ED2" wp14:editId="03DD0FE4">
            <wp:extent cx="1371600" cy="2190750"/>
            <wp:effectExtent l="0" t="0" r="0" 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71839" cy="2191132"/>
                    </a:xfrm>
                    <a:prstGeom prst="rect">
                      <a:avLst/>
                    </a:prstGeom>
                    <a:ln/>
                  </pic:spPr>
                </pic:pic>
              </a:graphicData>
            </a:graphic>
          </wp:inline>
        </w:drawing>
      </w:r>
    </w:p>
    <w:p w14:paraId="7CBFB68B" w14:textId="77777777" w:rsidR="00D4652E" w:rsidRDefault="00D4652E" w:rsidP="00D4652E">
      <w:pPr>
        <w:ind w:right="1655"/>
        <w:rPr>
          <w:color w:val="999999"/>
        </w:rPr>
      </w:pPr>
      <w:r>
        <w:rPr>
          <w:color w:val="999999"/>
        </w:rPr>
        <w:t xml:space="preserve">Image: Lorenz Seidler on Flickr of a person using </w:t>
      </w:r>
      <w:proofErr w:type="spellStart"/>
      <w:r>
        <w:rPr>
          <w:color w:val="999999"/>
        </w:rPr>
        <w:t>Artivive</w:t>
      </w:r>
      <w:proofErr w:type="spellEnd"/>
      <w:r>
        <w:rPr>
          <w:color w:val="999999"/>
        </w:rPr>
        <w:t>.</w:t>
      </w:r>
    </w:p>
    <w:p w14:paraId="61CAEC2E" w14:textId="77777777" w:rsidR="00D4652E" w:rsidRDefault="00D4652E" w:rsidP="00D4652E">
      <w:pPr>
        <w:pStyle w:val="Heading2"/>
      </w:pPr>
      <w:r>
        <w:t>Summary</w:t>
      </w:r>
    </w:p>
    <w:p w14:paraId="40D379F3" w14:textId="77777777" w:rsidR="00D4652E" w:rsidRDefault="00D4652E" w:rsidP="00D4652E">
      <w:pPr>
        <w:ind w:right="1655"/>
      </w:pPr>
      <w:r>
        <w:t xml:space="preserve">In this project, students build their own augmented reality (AR) artwork using free digital tools with </w:t>
      </w:r>
      <w:proofErr w:type="spellStart"/>
      <w:r>
        <w:t>Artivive</w:t>
      </w:r>
      <w:proofErr w:type="spellEnd"/>
      <w:r>
        <w:t>. Students can augment an existing artwork or design their own. This new technology allows artists to create new dimensions of art by linking classical with digital art. The digital layer opens the doors to a whole new world of possibilities. Artists can take visitors on a journey in time and explain what lies behind, enhance the artwork or tell a story. This new world can be unlocked by any smartphone or tablet and offer an extended and emotional experience.</w:t>
      </w:r>
    </w:p>
    <w:p w14:paraId="0BFA45EF" w14:textId="77777777" w:rsidR="00D4652E" w:rsidRDefault="00D4652E" w:rsidP="00D4652E">
      <w:pPr>
        <w:ind w:right="1655"/>
      </w:pPr>
    </w:p>
    <w:p w14:paraId="1B598F75" w14:textId="77777777" w:rsidR="00D4652E" w:rsidRDefault="00D4652E" w:rsidP="00D4652E">
      <w:pPr>
        <w:ind w:right="1655"/>
      </w:pPr>
      <w:r>
        <w:t xml:space="preserve">This technology is an amazing way to allow students to capture their artwork process (stages of painting) or to present digital images or video that enhance or bring the image to life. </w:t>
      </w:r>
    </w:p>
    <w:p w14:paraId="55E146BB" w14:textId="77777777" w:rsidR="00D4652E" w:rsidRDefault="00D4652E" w:rsidP="00D4652E">
      <w:pPr>
        <w:ind w:right="1655"/>
      </w:pPr>
    </w:p>
    <w:p w14:paraId="3E635BDC" w14:textId="77777777" w:rsidR="00D4652E" w:rsidRDefault="00D4652E" w:rsidP="00D4652E">
      <w:pPr>
        <w:ind w:right="1655"/>
      </w:pPr>
      <w:r>
        <w:t xml:space="preserve">This lesson could lead up to a student showcase of augmented artwork to the public, family or school community. </w:t>
      </w:r>
    </w:p>
    <w:p w14:paraId="04C7DE4B" w14:textId="77777777" w:rsidR="00D4652E" w:rsidRDefault="00D4652E" w:rsidP="00D4652E">
      <w:pPr>
        <w:ind w:right="1655"/>
        <w:rPr>
          <w:b/>
        </w:rPr>
      </w:pPr>
    </w:p>
    <w:p w14:paraId="02A78EC9" w14:textId="77777777" w:rsidR="00D4652E" w:rsidRDefault="00D4652E" w:rsidP="00D4652E">
      <w:pPr>
        <w:pStyle w:val="Heading2"/>
      </w:pPr>
      <w:r>
        <w:t xml:space="preserve">Required Resources </w:t>
      </w:r>
    </w:p>
    <w:p w14:paraId="711D5696" w14:textId="77777777" w:rsidR="00D4652E" w:rsidRDefault="00D4652E" w:rsidP="00D4652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right="1655"/>
      </w:pPr>
      <w:r>
        <w:t xml:space="preserve">Tablet or smartphone device with </w:t>
      </w:r>
      <w:hyperlink r:id="rId9">
        <w:proofErr w:type="spellStart"/>
        <w:r>
          <w:rPr>
            <w:color w:val="1155CC"/>
            <w:u w:val="single"/>
          </w:rPr>
          <w:t>Artivive</w:t>
        </w:r>
        <w:proofErr w:type="spellEnd"/>
        <w:r>
          <w:rPr>
            <w:color w:val="1155CC"/>
            <w:u w:val="single"/>
          </w:rPr>
          <w:t xml:space="preserve"> App</w:t>
        </w:r>
      </w:hyperlink>
      <w:r>
        <w:t xml:space="preserve"> installed (available on Android or iOS) - this is the </w:t>
      </w:r>
      <w:proofErr w:type="spellStart"/>
      <w:r>
        <w:t>visualisation</w:t>
      </w:r>
      <w:proofErr w:type="spellEnd"/>
      <w:r>
        <w:t xml:space="preserve"> tool.</w:t>
      </w:r>
    </w:p>
    <w:p w14:paraId="0D8FA0B9" w14:textId="77777777" w:rsidR="00D4652E" w:rsidRDefault="00D4652E" w:rsidP="00D4652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right="1655"/>
      </w:pPr>
      <w:r>
        <w:t xml:space="preserve">An </w:t>
      </w:r>
      <w:proofErr w:type="spellStart"/>
      <w:r>
        <w:t>Artivive</w:t>
      </w:r>
      <w:proofErr w:type="spellEnd"/>
      <w:r>
        <w:t xml:space="preserve"> education account (select ‘</w:t>
      </w:r>
      <w:hyperlink r:id="rId10">
        <w:r>
          <w:rPr>
            <w:color w:val="1155CC"/>
            <w:u w:val="single"/>
          </w:rPr>
          <w:t>students and educators</w:t>
        </w:r>
      </w:hyperlink>
      <w:r>
        <w:t xml:space="preserve">’) that allows access to the creational tool called Bridge – this is where you can create the digital layer. </w:t>
      </w:r>
    </w:p>
    <w:p w14:paraId="5A1596B9" w14:textId="77777777" w:rsidR="00D4652E" w:rsidRDefault="00D4652E" w:rsidP="00D4652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right="1655"/>
      </w:pPr>
      <w:r>
        <w:t xml:space="preserve">Access to a computer or laptop to log in and use Bridge (via </w:t>
      </w:r>
      <w:proofErr w:type="spellStart"/>
      <w:r>
        <w:t>Artivive</w:t>
      </w:r>
      <w:proofErr w:type="spellEnd"/>
      <w:r>
        <w:t xml:space="preserve"> website). </w:t>
      </w:r>
    </w:p>
    <w:p w14:paraId="094415EC" w14:textId="77777777" w:rsidR="00D4652E" w:rsidRDefault="00D4652E" w:rsidP="00D4652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right="1655"/>
      </w:pPr>
      <w:r>
        <w:t xml:space="preserve">Access to a camera (on a smartphone, tablet or digital camera) to take stop motion photos. </w:t>
      </w:r>
    </w:p>
    <w:p w14:paraId="1409A2A1" w14:textId="77777777" w:rsidR="00D4652E" w:rsidRDefault="00D4652E" w:rsidP="00D4652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right="1655"/>
      </w:pPr>
      <w:r>
        <w:t>DaVinci Resolve 16 or some other video editing software (e.g. iMovie, Camtasia).</w:t>
      </w:r>
    </w:p>
    <w:p w14:paraId="50B0AE30" w14:textId="77777777" w:rsidR="00D4652E" w:rsidRDefault="00D4652E" w:rsidP="00D4652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right="1655"/>
      </w:pPr>
      <w:r>
        <w:t xml:space="preserve">Instructional video by Viennese artist </w:t>
      </w:r>
      <w:proofErr w:type="spellStart"/>
      <w:r>
        <w:t>Litto</w:t>
      </w:r>
      <w:proofErr w:type="spellEnd"/>
      <w:r>
        <w:t xml:space="preserve">: </w:t>
      </w:r>
      <w:hyperlink r:id="rId11">
        <w:r>
          <w:rPr>
            <w:color w:val="1155CC"/>
            <w:u w:val="single"/>
          </w:rPr>
          <w:t>https://youtu.be/t_pwfmmJqiI</w:t>
        </w:r>
      </w:hyperlink>
      <w:r>
        <w:t xml:space="preserve"> </w:t>
      </w:r>
    </w:p>
    <w:p w14:paraId="25174E04" w14:textId="77777777" w:rsidR="00D4652E" w:rsidRDefault="00D4652E" w:rsidP="00D4652E">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right="1655"/>
      </w:pPr>
      <w:r>
        <w:t xml:space="preserve">[Optional] If you would like to run this as an artwork exhibition, </w:t>
      </w:r>
      <w:proofErr w:type="spellStart"/>
      <w:r>
        <w:t>Artivive</w:t>
      </w:r>
      <w:proofErr w:type="spellEnd"/>
      <w:r>
        <w:t xml:space="preserve"> has made available templates (wall labels, marketing, </w:t>
      </w:r>
      <w:proofErr w:type="spellStart"/>
      <w:r>
        <w:t>etc</w:t>
      </w:r>
      <w:proofErr w:type="spellEnd"/>
      <w:r>
        <w:t xml:space="preserve">). here: </w:t>
      </w:r>
      <w:hyperlink r:id="rId12">
        <w:r>
          <w:rPr>
            <w:color w:val="1155CC"/>
            <w:u w:val="single"/>
          </w:rPr>
          <w:t>https://artivive.com/templates</w:t>
        </w:r>
      </w:hyperlink>
      <w:r>
        <w:rPr>
          <w:b/>
        </w:rPr>
        <w:t xml:space="preserve"> </w:t>
      </w:r>
    </w:p>
    <w:p w14:paraId="72038A08" w14:textId="77777777" w:rsidR="00D4652E" w:rsidRDefault="00D4652E" w:rsidP="00D4652E">
      <w:pPr>
        <w:pStyle w:val="Heading2"/>
      </w:pPr>
      <w:r>
        <w:t>Suggested steps</w:t>
      </w:r>
    </w:p>
    <w:p w14:paraId="0CD33C76" w14:textId="77777777" w:rsidR="00D4652E" w:rsidRDefault="00D4652E" w:rsidP="00D4652E">
      <w:pPr>
        <w:ind w:right="1655"/>
      </w:pPr>
      <w:r>
        <w:t xml:space="preserve">The following are suggested steps for implementing the lesson. </w:t>
      </w:r>
    </w:p>
    <w:p w14:paraId="1EC32F8B" w14:textId="77777777" w:rsidR="00D4652E" w:rsidRDefault="00D4652E" w:rsidP="00D4652E">
      <w:pPr>
        <w:numPr>
          <w:ilvl w:val="0"/>
          <w:numId w:val="25"/>
        </w:numPr>
        <w:pBdr>
          <w:bar w:val="none" w:sz="0" w:color="auto"/>
        </w:pBdr>
        <w:spacing w:after="200" w:line="259" w:lineRule="auto"/>
        <w:ind w:right="1655"/>
        <w:rPr>
          <w:color w:val="000000"/>
        </w:rPr>
      </w:pPr>
      <w:r>
        <w:t xml:space="preserve">(Optional) You might like to start with a whole-class video demonstrating what </w:t>
      </w:r>
      <w:proofErr w:type="spellStart"/>
      <w:r>
        <w:t>Artivive</w:t>
      </w:r>
      <w:proofErr w:type="spellEnd"/>
      <w:r>
        <w:t xml:space="preserve"> is and the possibilities. We recommend </w:t>
      </w:r>
      <w:hyperlink r:id="rId13">
        <w:r>
          <w:rPr>
            <w:color w:val="1155CC"/>
            <w:u w:val="single"/>
          </w:rPr>
          <w:t>this AR poster</w:t>
        </w:r>
      </w:hyperlink>
      <w:r>
        <w:t xml:space="preserve"> (</w:t>
      </w:r>
      <w:hyperlink r:id="rId14">
        <w:r>
          <w:rPr>
            <w:color w:val="1155CC"/>
            <w:u w:val="single"/>
          </w:rPr>
          <w:t>https://www.youtube.com/watch?v=CqlWQ14pTUA</w:t>
        </w:r>
      </w:hyperlink>
      <w:r>
        <w:t xml:space="preserve">) video (music only) or this </w:t>
      </w:r>
      <w:hyperlink r:id="rId15">
        <w:r>
          <w:rPr>
            <w:color w:val="1155CC"/>
            <w:u w:val="single"/>
          </w:rPr>
          <w:t>Artivive introduction video</w:t>
        </w:r>
      </w:hyperlink>
      <w:r>
        <w:t xml:space="preserve"> (voice audio, </w:t>
      </w:r>
      <w:hyperlink r:id="rId16">
        <w:r>
          <w:rPr>
            <w:color w:val="1155CC"/>
            <w:u w:val="single"/>
          </w:rPr>
          <w:t>https://www.youtube.com/watch?v=3yc3tjyAdv0</w:t>
        </w:r>
      </w:hyperlink>
      <w:r>
        <w:t xml:space="preserve"> ). </w:t>
      </w:r>
    </w:p>
    <w:p w14:paraId="4103B592" w14:textId="77777777" w:rsidR="00D4652E" w:rsidRDefault="00D4652E" w:rsidP="00D4652E">
      <w:pPr>
        <w:numPr>
          <w:ilvl w:val="0"/>
          <w:numId w:val="25"/>
        </w:numPr>
        <w:pBdr>
          <w:bar w:val="none" w:sz="0" w:color="auto"/>
        </w:pBdr>
        <w:spacing w:after="200" w:line="259" w:lineRule="auto"/>
        <w:ind w:right="1655"/>
        <w:rPr>
          <w:color w:val="000000"/>
        </w:rPr>
      </w:pPr>
      <w:r>
        <w:t xml:space="preserve">Provide students with the opportunity to view </w:t>
      </w:r>
      <w:proofErr w:type="spellStart"/>
      <w:r>
        <w:t>Artivive</w:t>
      </w:r>
      <w:proofErr w:type="spellEnd"/>
      <w:r>
        <w:t xml:space="preserve"> AR</w:t>
      </w:r>
      <w:r>
        <w:rPr>
          <w:rFonts w:ascii="Calibri" w:eastAsia="Calibri" w:hAnsi="Calibri" w:cs="Calibri"/>
          <w:color w:val="000000"/>
        </w:rPr>
        <w:t xml:space="preserve"> Artwork </w:t>
      </w:r>
      <w:r>
        <w:t xml:space="preserve">to demonstrate what is possible. You might like to search online for other artists using </w:t>
      </w:r>
      <w:proofErr w:type="spellStart"/>
      <w:r>
        <w:t>Artivive</w:t>
      </w:r>
      <w:proofErr w:type="spellEnd"/>
      <w:r>
        <w:t xml:space="preserve">! </w:t>
      </w:r>
    </w:p>
    <w:p w14:paraId="46598638" w14:textId="77777777" w:rsidR="00D4652E" w:rsidRDefault="00D4652E" w:rsidP="00D4652E">
      <w:pPr>
        <w:numPr>
          <w:ilvl w:val="0"/>
          <w:numId w:val="25"/>
        </w:numPr>
        <w:pBdr>
          <w:bar w:val="none" w:sz="0" w:color="auto"/>
        </w:pBdr>
        <w:spacing w:after="200" w:line="259" w:lineRule="auto"/>
        <w:ind w:right="1655"/>
      </w:pPr>
      <w:r>
        <w:t xml:space="preserve">Set students with a brief/theme for their artwork project or allow them to come up with their own. You might like to set some boundaries for their artwork (such as the use of paint, print or some theme to align with a unit of work in your school). </w:t>
      </w:r>
    </w:p>
    <w:p w14:paraId="737EE68F" w14:textId="77777777" w:rsidR="00D4652E" w:rsidRDefault="00D4652E" w:rsidP="00D4652E">
      <w:pPr>
        <w:numPr>
          <w:ilvl w:val="0"/>
          <w:numId w:val="25"/>
        </w:numPr>
        <w:pBdr>
          <w:bar w:val="none" w:sz="0" w:color="auto"/>
        </w:pBdr>
        <w:spacing w:after="200" w:line="259" w:lineRule="auto"/>
        <w:ind w:right="1655"/>
        <w:rPr>
          <w:color w:val="000000"/>
        </w:rPr>
      </w:pPr>
      <w:r>
        <w:t xml:space="preserve">View or walk students through the steps of creating a stop-motion enhanced artwork with </w:t>
      </w:r>
      <w:proofErr w:type="spellStart"/>
      <w:r>
        <w:t>Artivive</w:t>
      </w:r>
      <w:proofErr w:type="spellEnd"/>
      <w:r>
        <w:t xml:space="preserve">. Follow the tutorial here: </w:t>
      </w:r>
      <w:hyperlink r:id="rId17">
        <w:r>
          <w:rPr>
            <w:color w:val="1155CC"/>
            <w:u w:val="single"/>
          </w:rPr>
          <w:t>https://youtu.be/t_pwfmmJqiI</w:t>
        </w:r>
      </w:hyperlink>
      <w:r>
        <w:t xml:space="preserve"> </w:t>
      </w:r>
    </w:p>
    <w:p w14:paraId="66600272" w14:textId="77777777" w:rsidR="00D4652E" w:rsidRDefault="00D4652E" w:rsidP="00D4652E">
      <w:pPr>
        <w:numPr>
          <w:ilvl w:val="0"/>
          <w:numId w:val="25"/>
        </w:numPr>
        <w:pBdr>
          <w:bar w:val="none" w:sz="0" w:color="auto"/>
        </w:pBdr>
        <w:spacing w:after="200" w:line="259" w:lineRule="auto"/>
        <w:ind w:right="1655"/>
        <w:rPr>
          <w:color w:val="000000"/>
        </w:rPr>
      </w:pPr>
      <w:r>
        <w:t>Students start by planning and designing their artwork. Students design what their “end artwork” piece will be (e.g. to have a collage). They plan their artwork by decomposing the steps of their intended artwork into a series of “image sketch” stages using pencil and paper.</w:t>
      </w:r>
    </w:p>
    <w:p w14:paraId="0C4AAB0E" w14:textId="77777777" w:rsidR="00D4652E" w:rsidRDefault="00D4652E" w:rsidP="00D4652E">
      <w:pPr>
        <w:numPr>
          <w:ilvl w:val="0"/>
          <w:numId w:val="25"/>
        </w:numPr>
        <w:pBdr>
          <w:bar w:val="none" w:sz="0" w:color="auto"/>
        </w:pBdr>
        <w:spacing w:after="200" w:line="259" w:lineRule="auto"/>
        <w:ind w:right="1655"/>
        <w:rPr>
          <w:color w:val="000000"/>
        </w:rPr>
      </w:pPr>
      <w:r>
        <w:t>Students present their proposed artwork timeline sketch, with supporting documentation that describes the conceptual motivation behind the artwork.</w:t>
      </w:r>
    </w:p>
    <w:p w14:paraId="2790F12F" w14:textId="77777777" w:rsidR="00D4652E" w:rsidRDefault="00D4652E" w:rsidP="00D4652E">
      <w:pPr>
        <w:numPr>
          <w:ilvl w:val="0"/>
          <w:numId w:val="25"/>
        </w:numPr>
        <w:pBdr>
          <w:bar w:val="none" w:sz="0" w:color="auto"/>
        </w:pBdr>
        <w:spacing w:after="160" w:line="259" w:lineRule="auto"/>
        <w:ind w:right="1655"/>
      </w:pPr>
      <w:r>
        <w:t>Once students are happy with their design, they begin implementing it (either by drawing, painting, printing or capturing objects). This may take some time in order to revise and alter their initial designs as needed. Students take photos of every stage of the process they want to capture to make their stop motion video.</w:t>
      </w:r>
    </w:p>
    <w:p w14:paraId="7E815B48" w14:textId="77777777" w:rsidR="00D4652E" w:rsidRDefault="00D4652E" w:rsidP="00D4652E">
      <w:pPr>
        <w:numPr>
          <w:ilvl w:val="0"/>
          <w:numId w:val="25"/>
        </w:numPr>
        <w:pBdr>
          <w:bar w:val="none" w:sz="0" w:color="auto"/>
        </w:pBdr>
        <w:spacing w:after="160" w:line="259" w:lineRule="auto"/>
        <w:ind w:right="1655"/>
      </w:pPr>
      <w:r>
        <w:t xml:space="preserve">Students upload their images to a computer, taking note to name their image files in sequential order (e.g. cser_image01, cser_image02, cser_image03). They import their images into a video editing package to create one seamless video with their combined images in order. Students can overlay audio or music if they would like to accompany their video. Students save their video file. </w:t>
      </w:r>
    </w:p>
    <w:p w14:paraId="4397D6BC" w14:textId="77777777" w:rsidR="00D4652E" w:rsidRDefault="00D4652E" w:rsidP="00D4652E">
      <w:pPr>
        <w:numPr>
          <w:ilvl w:val="0"/>
          <w:numId w:val="25"/>
        </w:numPr>
        <w:pBdr>
          <w:bar w:val="none" w:sz="0" w:color="auto"/>
        </w:pBdr>
        <w:spacing w:after="160" w:line="259" w:lineRule="auto"/>
        <w:ind w:right="1655"/>
      </w:pPr>
      <w:r>
        <w:t xml:space="preserve">Students then upload their video file to the </w:t>
      </w:r>
      <w:proofErr w:type="spellStart"/>
      <w:r>
        <w:t>Artivive</w:t>
      </w:r>
      <w:proofErr w:type="spellEnd"/>
      <w:r>
        <w:t xml:space="preserve"> platform on the video side (right-hand side in image below)). They can either select the first image from the video file or upload a separate artwork image that they would like viewers to first encounter without the digital app (using the left-hand side below). This image should be the artwork that the student would like to showcase. </w:t>
      </w:r>
    </w:p>
    <w:p w14:paraId="3315D49F" w14:textId="77777777" w:rsidR="00D4652E" w:rsidRDefault="00D4652E" w:rsidP="00D4652E">
      <w:pPr>
        <w:ind w:right="1655"/>
        <w:jc w:val="center"/>
      </w:pPr>
      <w:r>
        <w:rPr>
          <w:noProof/>
        </w:rPr>
        <w:drawing>
          <wp:inline distT="114300" distB="114300" distL="114300" distR="114300" wp14:anchorId="2F40E59F" wp14:editId="67B5C233">
            <wp:extent cx="4610100" cy="2974340"/>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t="10268"/>
                    <a:stretch>
                      <a:fillRect/>
                    </a:stretch>
                  </pic:blipFill>
                  <pic:spPr>
                    <a:xfrm>
                      <a:off x="0" y="0"/>
                      <a:ext cx="4610100" cy="2974340"/>
                    </a:xfrm>
                    <a:prstGeom prst="rect">
                      <a:avLst/>
                    </a:prstGeom>
                    <a:ln/>
                  </pic:spPr>
                </pic:pic>
              </a:graphicData>
            </a:graphic>
          </wp:inline>
        </w:drawing>
      </w:r>
      <w:bookmarkStart w:id="0" w:name="_GoBack"/>
      <w:bookmarkEnd w:id="0"/>
    </w:p>
    <w:p w14:paraId="678AA7EF" w14:textId="77777777" w:rsidR="00D4652E" w:rsidRDefault="00D4652E" w:rsidP="00D4652E">
      <w:pPr>
        <w:numPr>
          <w:ilvl w:val="0"/>
          <w:numId w:val="25"/>
        </w:numPr>
        <w:pBdr>
          <w:bar w:val="none" w:sz="0" w:color="auto"/>
        </w:pBdr>
        <w:spacing w:after="160" w:line="259" w:lineRule="auto"/>
        <w:ind w:right="1655"/>
      </w:pPr>
      <w:r>
        <w:t xml:space="preserve">Students enter their artwork details (e.g. a name for their artwork, description, their name </w:t>
      </w:r>
      <w:proofErr w:type="spellStart"/>
      <w:r>
        <w:t>etc</w:t>
      </w:r>
      <w:proofErr w:type="spellEnd"/>
      <w:r>
        <w:t>), save and download their file to either print or share digitally.</w:t>
      </w:r>
    </w:p>
    <w:p w14:paraId="4D59634D" w14:textId="77777777" w:rsidR="00D4652E" w:rsidRDefault="00D4652E" w:rsidP="00D4652E">
      <w:pPr>
        <w:ind w:right="1655"/>
      </w:pPr>
      <w:r>
        <w:rPr>
          <w:noProof/>
        </w:rPr>
        <w:drawing>
          <wp:inline distT="114300" distB="114300" distL="114300" distR="114300" wp14:anchorId="42E81CA2" wp14:editId="5D9F413A">
            <wp:extent cx="4859825" cy="3331528"/>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b="16989"/>
                    <a:stretch>
                      <a:fillRect/>
                    </a:stretch>
                  </pic:blipFill>
                  <pic:spPr>
                    <a:xfrm>
                      <a:off x="0" y="0"/>
                      <a:ext cx="4859825" cy="3331528"/>
                    </a:xfrm>
                    <a:prstGeom prst="rect">
                      <a:avLst/>
                    </a:prstGeom>
                    <a:ln/>
                  </pic:spPr>
                </pic:pic>
              </a:graphicData>
            </a:graphic>
          </wp:inline>
        </w:drawing>
      </w:r>
    </w:p>
    <w:p w14:paraId="794354E4" w14:textId="77777777" w:rsidR="00D4652E" w:rsidRDefault="00D4652E" w:rsidP="00D4652E">
      <w:pPr>
        <w:numPr>
          <w:ilvl w:val="0"/>
          <w:numId w:val="25"/>
        </w:numPr>
        <w:pBdr>
          <w:bar w:val="none" w:sz="0" w:color="auto"/>
        </w:pBdr>
        <w:spacing w:after="160" w:line="259" w:lineRule="auto"/>
        <w:ind w:right="1655"/>
      </w:pPr>
      <w:r>
        <w:t>Students share their artwork with peers and or a wider community, along with their artwork description that provides background motivation to the piece as well as information on how it was created and materials used.</w:t>
      </w:r>
    </w:p>
    <w:p w14:paraId="5B164D45" w14:textId="77777777" w:rsidR="00D4652E" w:rsidRDefault="00D4652E">
      <w:pPr>
        <w:rPr>
          <w:rFonts w:ascii="Impact" w:hAnsi="Impact" w:cs="Arial Unicode MS"/>
          <w:color w:val="CD8C06"/>
          <w:sz w:val="26"/>
          <w:szCs w:val="26"/>
          <w:u w:color="CD8C06"/>
          <w:lang w:val="en-AU" w:eastAsia="en-AU"/>
        </w:rPr>
      </w:pPr>
      <w:r>
        <w:br w:type="page"/>
      </w:r>
    </w:p>
    <w:p w14:paraId="271C9974" w14:textId="52B73FC5" w:rsidR="00D4652E" w:rsidRDefault="00D4652E" w:rsidP="00D4652E">
      <w:pPr>
        <w:pStyle w:val="Heading2"/>
        <w:ind w:right="1655"/>
      </w:pPr>
      <w:r>
        <w:t>Discussion</w:t>
      </w:r>
    </w:p>
    <w:p w14:paraId="0F37BCE7" w14:textId="77777777" w:rsidR="00D4652E" w:rsidRDefault="00D4652E" w:rsidP="00D4652E">
      <w:pPr>
        <w:ind w:right="1655"/>
      </w:pPr>
      <w:r>
        <w:t xml:space="preserve">The following are suggested discussion points to unpack the Digital Technologies concepts and ideas. </w:t>
      </w:r>
    </w:p>
    <w:p w14:paraId="6856A183" w14:textId="77777777" w:rsidR="00D4652E" w:rsidRDefault="00D4652E" w:rsidP="00D4652E">
      <w:pPr>
        <w:numPr>
          <w:ilvl w:val="0"/>
          <w:numId w:val="26"/>
        </w:numPr>
        <w:pBdr>
          <w:bar w:val="none" w:sz="0" w:color="auto"/>
        </w:pBdr>
        <w:spacing w:line="259" w:lineRule="auto"/>
        <w:ind w:right="1655"/>
        <w:rPr>
          <w:color w:val="000000"/>
        </w:rPr>
      </w:pPr>
      <w:r>
        <w:t xml:space="preserve">What does the digital layer with AR provide that provides viewers with a different experience to a 2D image? </w:t>
      </w:r>
    </w:p>
    <w:p w14:paraId="5E7F1640" w14:textId="77777777" w:rsidR="00D4652E" w:rsidRDefault="00D4652E" w:rsidP="00D4652E">
      <w:pPr>
        <w:numPr>
          <w:ilvl w:val="0"/>
          <w:numId w:val="26"/>
        </w:numPr>
        <w:pBdr>
          <w:bar w:val="none" w:sz="0" w:color="auto"/>
        </w:pBdr>
        <w:spacing w:line="259" w:lineRule="auto"/>
        <w:ind w:right="1655"/>
        <w:rPr>
          <w:color w:val="000000"/>
        </w:rPr>
      </w:pPr>
      <w:r>
        <w:t>What do you think is better: 2D, Augmented Reality or Virtual Reality artwork and why?</w:t>
      </w:r>
    </w:p>
    <w:p w14:paraId="4C857229" w14:textId="77777777" w:rsidR="00D4652E" w:rsidRDefault="00D4652E" w:rsidP="00D4652E">
      <w:pPr>
        <w:numPr>
          <w:ilvl w:val="0"/>
          <w:numId w:val="26"/>
        </w:numPr>
        <w:pBdr>
          <w:bar w:val="none" w:sz="0" w:color="auto"/>
        </w:pBdr>
        <w:spacing w:line="259" w:lineRule="auto"/>
        <w:ind w:right="1655"/>
      </w:pPr>
      <w:r>
        <w:t>How does Augmented Reality change the experience for a person viewing artwork?</w:t>
      </w:r>
    </w:p>
    <w:p w14:paraId="367971BA" w14:textId="77777777" w:rsidR="00D4652E" w:rsidRDefault="00D4652E" w:rsidP="00D4652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r>
        <w:t>How does Augmented Reality change what an artist can communicate to people viewing artwork?</w:t>
      </w:r>
    </w:p>
    <w:p w14:paraId="6C0CB672" w14:textId="77777777" w:rsidR="00D4652E" w:rsidRDefault="00D4652E" w:rsidP="00D4652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r>
        <w:t>What are some challenges of using Augmented Reality for artwork?</w:t>
      </w:r>
    </w:p>
    <w:p w14:paraId="3EC0375D" w14:textId="77777777" w:rsidR="00D4652E" w:rsidRDefault="00D4652E" w:rsidP="00D4652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r>
        <w:t>How might this app be used to change other fields and industries?</w:t>
      </w:r>
    </w:p>
    <w:tbl>
      <w:tblPr>
        <w:tblW w:w="12000" w:type="dxa"/>
        <w:jc w:val="center"/>
        <w:tblLayout w:type="fixed"/>
        <w:tblLook w:val="0400" w:firstRow="0" w:lastRow="0" w:firstColumn="0" w:lastColumn="0" w:noHBand="0" w:noVBand="1"/>
      </w:tblPr>
      <w:tblGrid>
        <w:gridCol w:w="12000"/>
      </w:tblGrid>
      <w:tr w:rsidR="00D4652E" w14:paraId="237E4856" w14:textId="77777777" w:rsidTr="006573AA">
        <w:trPr>
          <w:jc w:val="center"/>
        </w:trPr>
        <w:tc>
          <w:tcPr>
            <w:tcW w:w="12000" w:type="dxa"/>
            <w:tcBorders>
              <w:top w:val="nil"/>
              <w:left w:val="nil"/>
              <w:bottom w:val="nil"/>
              <w:right w:val="nil"/>
            </w:tcBorders>
            <w:vAlign w:val="center"/>
          </w:tcPr>
          <w:p w14:paraId="6F18BFAD" w14:textId="77777777" w:rsidR="00D4652E" w:rsidRDefault="00D4652E" w:rsidP="006573AA">
            <w:pPr>
              <w:ind w:right="1655"/>
              <w:rPr>
                <w:rFonts w:eastAsia="Times New Roman"/>
              </w:rPr>
            </w:pPr>
          </w:p>
        </w:tc>
      </w:tr>
    </w:tbl>
    <w:p w14:paraId="52CF72AD" w14:textId="77777777" w:rsidR="00D4652E" w:rsidRDefault="00D4652E" w:rsidP="00D4652E">
      <w:pPr>
        <w:pStyle w:val="Heading2"/>
        <w:ind w:right="1655"/>
      </w:pPr>
    </w:p>
    <w:p w14:paraId="3EA9C1B7" w14:textId="019F2EB4" w:rsidR="00D4652E" w:rsidRDefault="00D4652E" w:rsidP="00D4652E">
      <w:pPr>
        <w:pStyle w:val="Heading2"/>
        <w:ind w:right="1655"/>
      </w:pPr>
      <w:r>
        <w:t>Why is this relevant?</w:t>
      </w:r>
    </w:p>
    <w:p w14:paraId="11796559" w14:textId="7B6F3508" w:rsidR="00D4652E" w:rsidRDefault="00D4652E" w:rsidP="00D4652E">
      <w:pPr>
        <w:ind w:right="1655"/>
      </w:pPr>
      <w:r>
        <w:t xml:space="preserve">This learning activity provides students with an opportunity to use Computational Thinking skills of Decomposition and Algorithmic Design to implement their desired stop-animation artwork in sequential order. </w:t>
      </w:r>
    </w:p>
    <w:p w14:paraId="74526592" w14:textId="77777777" w:rsidR="00D4652E" w:rsidRDefault="00D4652E" w:rsidP="00D4652E">
      <w:pPr>
        <w:ind w:right="1655"/>
      </w:pPr>
    </w:p>
    <w:p w14:paraId="7931AEF7" w14:textId="77777777" w:rsidR="00D4652E" w:rsidRDefault="00D4652E" w:rsidP="00D4652E">
      <w:pPr>
        <w:ind w:right="1655"/>
      </w:pPr>
      <w:r>
        <w:t>Augmented reality (AR) is an interactive experience of a real-world environment where the objects that reside in the real-world are enhanced by computer-generated perceptual information, sometimes across multiple sensory modalities, including visual and auditory. Students learn about how Artists can use AR to add digital layers to their artwork, including their design processes and considerations. Students learn about what AR is and how it is being used in modern artwork.</w:t>
      </w:r>
    </w:p>
    <w:p w14:paraId="42857742" w14:textId="77777777" w:rsidR="00694AEA" w:rsidRDefault="00694AEA">
      <w:pPr>
        <w:rPr>
          <w:rFonts w:ascii="Impact" w:hAnsi="Impact" w:cs="Arial Unicode MS"/>
          <w:color w:val="CD8C06"/>
          <w:sz w:val="26"/>
          <w:szCs w:val="26"/>
          <w:u w:color="CD8C06"/>
          <w:lang w:val="en-AU" w:eastAsia="en-AU"/>
        </w:rPr>
      </w:pPr>
      <w:r>
        <w:br w:type="page"/>
      </w:r>
    </w:p>
    <w:p w14:paraId="02123D4F" w14:textId="47F9502C" w:rsidR="00D4652E" w:rsidRDefault="00D4652E" w:rsidP="00D4652E">
      <w:pPr>
        <w:pStyle w:val="Heading2"/>
      </w:pPr>
      <w:r>
        <w:t>Assessment</w:t>
      </w:r>
    </w:p>
    <w:p w14:paraId="10C6B1AE" w14:textId="77777777" w:rsidR="00D4652E" w:rsidRDefault="00D4652E" w:rsidP="00D4652E">
      <w:pPr>
        <w:ind w:right="1655"/>
      </w:pPr>
      <w:bookmarkStart w:id="1" w:name="_tih9bdex0w80" w:colFirst="0" w:colLast="0"/>
      <w:bookmarkEnd w:id="1"/>
      <w:r>
        <w:t>For this activity, an oral presentation with live demonstration would provide an excellent chance for students to present their artwork to peers or the school community. In their presentation, ask students to address specifics such as their:</w:t>
      </w:r>
    </w:p>
    <w:p w14:paraId="319B199C" w14:textId="77777777" w:rsidR="00D4652E" w:rsidRDefault="00D4652E" w:rsidP="00D4652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bookmarkStart w:id="2" w:name="_v98hqx6er5pt" w:colFirst="0" w:colLast="0"/>
      <w:bookmarkEnd w:id="2"/>
      <w:r>
        <w:t>Artwork title</w:t>
      </w:r>
    </w:p>
    <w:p w14:paraId="26324566" w14:textId="77777777" w:rsidR="00D4652E" w:rsidRDefault="00D4652E" w:rsidP="00D4652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bookmarkStart w:id="3" w:name="_ntb1b39h6on6" w:colFirst="0" w:colLast="0"/>
      <w:bookmarkEnd w:id="3"/>
      <w:r>
        <w:t>Artwork motivation/concept</w:t>
      </w:r>
    </w:p>
    <w:p w14:paraId="719D17B8" w14:textId="77777777" w:rsidR="00D4652E" w:rsidRDefault="00D4652E" w:rsidP="00D4652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bookmarkStart w:id="4" w:name="_nczpijo5rb7" w:colFirst="0" w:colLast="0"/>
      <w:bookmarkEnd w:id="4"/>
      <w:r>
        <w:t>Description of art materials used</w:t>
      </w:r>
    </w:p>
    <w:p w14:paraId="32A3DA7E" w14:textId="77777777" w:rsidR="00D4652E" w:rsidRDefault="00D4652E" w:rsidP="00D4652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bookmarkStart w:id="5" w:name="_7bynjuur8j7u" w:colFirst="0" w:colLast="0"/>
      <w:bookmarkEnd w:id="5"/>
      <w:r>
        <w:t xml:space="preserve">Process of art techniques used </w:t>
      </w:r>
    </w:p>
    <w:p w14:paraId="5301D5EF" w14:textId="77777777" w:rsidR="00D4652E" w:rsidRDefault="00D4652E" w:rsidP="00D4652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bookmarkStart w:id="6" w:name="_ht1l9zguq5jk" w:colFirst="0" w:colLast="0"/>
      <w:bookmarkEnd w:id="6"/>
      <w:r>
        <w:t>Process of the technical design and development</w:t>
      </w:r>
    </w:p>
    <w:p w14:paraId="08791A94" w14:textId="77777777" w:rsidR="00D4652E" w:rsidRDefault="00D4652E" w:rsidP="00D4652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bookmarkStart w:id="7" w:name="_tryj07rn4dnk" w:colFirst="0" w:colLast="0"/>
      <w:bookmarkEnd w:id="7"/>
      <w:r>
        <w:t xml:space="preserve">The resulting digital experience for the audience </w:t>
      </w:r>
    </w:p>
    <w:p w14:paraId="28FD50B2" w14:textId="77777777" w:rsidR="00D4652E" w:rsidRDefault="00D4652E" w:rsidP="00D4652E">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right="1655"/>
      </w:pPr>
      <w:bookmarkStart w:id="8" w:name="_xqgntjg6vef0" w:colFirst="0" w:colLast="0"/>
      <w:bookmarkEnd w:id="8"/>
      <w:r>
        <w:t>Any identified challenges and how they were resolved</w:t>
      </w:r>
    </w:p>
    <w:p w14:paraId="1028A357" w14:textId="77777777" w:rsidR="00694AEA" w:rsidRDefault="00D4652E" w:rsidP="00D4652E">
      <w:pPr>
        <w:ind w:right="1655"/>
      </w:pPr>
      <w:bookmarkStart w:id="9" w:name="_j2l6hz2wyxpg" w:colFirst="0" w:colLast="0"/>
      <w:bookmarkEnd w:id="9"/>
      <w:r>
        <w:t>Students can be provided with feedback from peers and the teacher. As well as a self-evaluation. Students should address, not only the art development but also the technical design and development.</w:t>
      </w:r>
    </w:p>
    <w:p w14:paraId="190D8798" w14:textId="6B50A722" w:rsidR="00D4652E" w:rsidRDefault="00D4652E" w:rsidP="00D4652E">
      <w:pPr>
        <w:ind w:right="1655"/>
        <w:rPr>
          <w:b/>
          <w:sz w:val="28"/>
          <w:szCs w:val="28"/>
        </w:rPr>
      </w:pPr>
      <w: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2475"/>
        <w:gridCol w:w="3026"/>
      </w:tblGrid>
      <w:tr w:rsidR="00D4652E" w14:paraId="0D92AA96" w14:textId="77777777" w:rsidTr="006573AA">
        <w:tc>
          <w:tcPr>
            <w:tcW w:w="3525" w:type="dxa"/>
            <w:shd w:val="clear" w:color="auto" w:fill="auto"/>
            <w:tcMar>
              <w:top w:w="100" w:type="dxa"/>
              <w:left w:w="100" w:type="dxa"/>
              <w:bottom w:w="100" w:type="dxa"/>
              <w:right w:w="100" w:type="dxa"/>
            </w:tcMar>
          </w:tcPr>
          <w:p w14:paraId="37179E46" w14:textId="77777777" w:rsidR="00D4652E" w:rsidRDefault="00D4652E" w:rsidP="006573AA">
            <w:pPr>
              <w:widowControl w:val="0"/>
              <w:rPr>
                <w:b/>
                <w:sz w:val="28"/>
                <w:szCs w:val="28"/>
              </w:rPr>
            </w:pPr>
            <w:r>
              <w:rPr>
                <w:b/>
                <w:sz w:val="28"/>
                <w:szCs w:val="28"/>
              </w:rPr>
              <w:t>Checklist</w:t>
            </w:r>
          </w:p>
        </w:tc>
        <w:tc>
          <w:tcPr>
            <w:tcW w:w="2475" w:type="dxa"/>
            <w:shd w:val="clear" w:color="auto" w:fill="auto"/>
            <w:tcMar>
              <w:top w:w="100" w:type="dxa"/>
              <w:left w:w="100" w:type="dxa"/>
              <w:bottom w:w="100" w:type="dxa"/>
              <w:right w:w="100" w:type="dxa"/>
            </w:tcMar>
          </w:tcPr>
          <w:p w14:paraId="201FA4EB" w14:textId="77777777" w:rsidR="00D4652E" w:rsidRDefault="00D4652E" w:rsidP="006573AA">
            <w:pPr>
              <w:widowControl w:val="0"/>
              <w:rPr>
                <w:b/>
                <w:sz w:val="28"/>
                <w:szCs w:val="28"/>
              </w:rPr>
            </w:pPr>
            <w:r>
              <w:rPr>
                <w:b/>
                <w:sz w:val="28"/>
                <w:szCs w:val="28"/>
              </w:rPr>
              <w:t>Yes/No/Partially</w:t>
            </w:r>
          </w:p>
        </w:tc>
        <w:tc>
          <w:tcPr>
            <w:tcW w:w="3026" w:type="dxa"/>
            <w:shd w:val="clear" w:color="auto" w:fill="auto"/>
            <w:tcMar>
              <w:top w:w="100" w:type="dxa"/>
              <w:left w:w="100" w:type="dxa"/>
              <w:bottom w:w="100" w:type="dxa"/>
              <w:right w:w="100" w:type="dxa"/>
            </w:tcMar>
          </w:tcPr>
          <w:p w14:paraId="79069BC4" w14:textId="77777777" w:rsidR="00D4652E" w:rsidRDefault="00D4652E" w:rsidP="006573AA">
            <w:pPr>
              <w:widowControl w:val="0"/>
              <w:rPr>
                <w:b/>
                <w:sz w:val="28"/>
                <w:szCs w:val="28"/>
              </w:rPr>
            </w:pPr>
            <w:r>
              <w:rPr>
                <w:b/>
                <w:sz w:val="28"/>
                <w:szCs w:val="28"/>
              </w:rPr>
              <w:t>Comments</w:t>
            </w:r>
          </w:p>
        </w:tc>
      </w:tr>
      <w:tr w:rsidR="00D4652E" w14:paraId="2835A1DD" w14:textId="77777777" w:rsidTr="006573AA">
        <w:tc>
          <w:tcPr>
            <w:tcW w:w="3525" w:type="dxa"/>
            <w:shd w:val="clear" w:color="auto" w:fill="auto"/>
            <w:tcMar>
              <w:top w:w="100" w:type="dxa"/>
              <w:left w:w="100" w:type="dxa"/>
              <w:bottom w:w="100" w:type="dxa"/>
              <w:right w:w="100" w:type="dxa"/>
            </w:tcMar>
          </w:tcPr>
          <w:p w14:paraId="4EA7040C" w14:textId="77777777" w:rsidR="00D4652E" w:rsidRDefault="00D4652E" w:rsidP="006573AA">
            <w:pPr>
              <w:widowControl w:val="0"/>
              <w:rPr>
                <w:b/>
              </w:rPr>
            </w:pPr>
            <w:r>
              <w:rPr>
                <w:b/>
              </w:rPr>
              <w:t>Students describe applied techniques and processes when making their artworks.</w:t>
            </w:r>
          </w:p>
        </w:tc>
        <w:tc>
          <w:tcPr>
            <w:tcW w:w="2475" w:type="dxa"/>
            <w:shd w:val="clear" w:color="auto" w:fill="auto"/>
            <w:tcMar>
              <w:top w:w="100" w:type="dxa"/>
              <w:left w:w="100" w:type="dxa"/>
              <w:bottom w:w="100" w:type="dxa"/>
              <w:right w:w="100" w:type="dxa"/>
            </w:tcMar>
          </w:tcPr>
          <w:p w14:paraId="78532C1A" w14:textId="77777777" w:rsidR="00D4652E" w:rsidRDefault="00D4652E" w:rsidP="006573AA">
            <w:pPr>
              <w:widowControl w:val="0"/>
              <w:rPr>
                <w:b/>
              </w:rPr>
            </w:pPr>
          </w:p>
        </w:tc>
        <w:tc>
          <w:tcPr>
            <w:tcW w:w="3026" w:type="dxa"/>
            <w:shd w:val="clear" w:color="auto" w:fill="auto"/>
            <w:tcMar>
              <w:top w:w="100" w:type="dxa"/>
              <w:left w:w="100" w:type="dxa"/>
              <w:bottom w:w="100" w:type="dxa"/>
              <w:right w:w="100" w:type="dxa"/>
            </w:tcMar>
          </w:tcPr>
          <w:p w14:paraId="29CFE94B" w14:textId="77777777" w:rsidR="00D4652E" w:rsidRDefault="00D4652E" w:rsidP="006573AA">
            <w:pPr>
              <w:widowControl w:val="0"/>
              <w:rPr>
                <w:b/>
                <w:sz w:val="28"/>
                <w:szCs w:val="28"/>
              </w:rPr>
            </w:pPr>
          </w:p>
        </w:tc>
      </w:tr>
      <w:tr w:rsidR="00D4652E" w14:paraId="20B94383" w14:textId="77777777" w:rsidTr="006573AA">
        <w:tc>
          <w:tcPr>
            <w:tcW w:w="3525" w:type="dxa"/>
            <w:shd w:val="clear" w:color="auto" w:fill="auto"/>
            <w:tcMar>
              <w:top w:w="100" w:type="dxa"/>
              <w:left w:w="100" w:type="dxa"/>
              <w:bottom w:w="100" w:type="dxa"/>
              <w:right w:w="100" w:type="dxa"/>
            </w:tcMar>
          </w:tcPr>
          <w:p w14:paraId="2C8F56EE" w14:textId="77777777" w:rsidR="00D4652E" w:rsidRDefault="00D4652E" w:rsidP="006573AA">
            <w:pPr>
              <w:widowControl w:val="0"/>
              <w:rPr>
                <w:b/>
              </w:rPr>
            </w:pPr>
            <w:r>
              <w:rPr>
                <w:b/>
              </w:rPr>
              <w:t>Students demonstrate project planning processes (in the form of sketches and documents) for the design and development of their artwork.</w:t>
            </w:r>
          </w:p>
        </w:tc>
        <w:tc>
          <w:tcPr>
            <w:tcW w:w="2475" w:type="dxa"/>
            <w:shd w:val="clear" w:color="auto" w:fill="auto"/>
            <w:tcMar>
              <w:top w:w="100" w:type="dxa"/>
              <w:left w:w="100" w:type="dxa"/>
              <w:bottom w:w="100" w:type="dxa"/>
              <w:right w:w="100" w:type="dxa"/>
            </w:tcMar>
          </w:tcPr>
          <w:p w14:paraId="1206B26B" w14:textId="77777777" w:rsidR="00D4652E" w:rsidRDefault="00D4652E" w:rsidP="006573AA">
            <w:pPr>
              <w:widowControl w:val="0"/>
              <w:rPr>
                <w:b/>
              </w:rPr>
            </w:pPr>
          </w:p>
        </w:tc>
        <w:tc>
          <w:tcPr>
            <w:tcW w:w="3026" w:type="dxa"/>
            <w:shd w:val="clear" w:color="auto" w:fill="auto"/>
            <w:tcMar>
              <w:top w:w="100" w:type="dxa"/>
              <w:left w:w="100" w:type="dxa"/>
              <w:bottom w:w="100" w:type="dxa"/>
              <w:right w:w="100" w:type="dxa"/>
            </w:tcMar>
          </w:tcPr>
          <w:p w14:paraId="25F77110" w14:textId="77777777" w:rsidR="00D4652E" w:rsidRDefault="00D4652E" w:rsidP="006573AA">
            <w:pPr>
              <w:widowControl w:val="0"/>
              <w:rPr>
                <w:b/>
                <w:sz w:val="28"/>
                <w:szCs w:val="28"/>
              </w:rPr>
            </w:pPr>
          </w:p>
        </w:tc>
      </w:tr>
      <w:tr w:rsidR="00D4652E" w14:paraId="4D2F50E4" w14:textId="77777777" w:rsidTr="006573AA">
        <w:tc>
          <w:tcPr>
            <w:tcW w:w="3525" w:type="dxa"/>
            <w:shd w:val="clear" w:color="auto" w:fill="auto"/>
            <w:tcMar>
              <w:top w:w="100" w:type="dxa"/>
              <w:left w:w="100" w:type="dxa"/>
              <w:bottom w:w="100" w:type="dxa"/>
              <w:right w:w="100" w:type="dxa"/>
            </w:tcMar>
          </w:tcPr>
          <w:p w14:paraId="7E5FC41D" w14:textId="77777777" w:rsidR="00D4652E" w:rsidRDefault="00D4652E" w:rsidP="006573AA">
            <w:pPr>
              <w:widowControl w:val="0"/>
              <w:rPr>
                <w:b/>
              </w:rPr>
            </w:pPr>
            <w:r>
              <w:rPr>
                <w:b/>
              </w:rPr>
              <w:t>Students explain how the design of their artwork, particularly with the use of AR, enhances meaning for an audience.</w:t>
            </w:r>
          </w:p>
        </w:tc>
        <w:tc>
          <w:tcPr>
            <w:tcW w:w="2475" w:type="dxa"/>
            <w:shd w:val="clear" w:color="auto" w:fill="auto"/>
            <w:tcMar>
              <w:top w:w="100" w:type="dxa"/>
              <w:left w:w="100" w:type="dxa"/>
              <w:bottom w:w="100" w:type="dxa"/>
              <w:right w:w="100" w:type="dxa"/>
            </w:tcMar>
          </w:tcPr>
          <w:p w14:paraId="3AF39056" w14:textId="77777777" w:rsidR="00D4652E" w:rsidRDefault="00D4652E" w:rsidP="006573AA">
            <w:pPr>
              <w:widowControl w:val="0"/>
              <w:rPr>
                <w:b/>
              </w:rPr>
            </w:pPr>
          </w:p>
        </w:tc>
        <w:tc>
          <w:tcPr>
            <w:tcW w:w="3026" w:type="dxa"/>
            <w:shd w:val="clear" w:color="auto" w:fill="auto"/>
            <w:tcMar>
              <w:top w:w="100" w:type="dxa"/>
              <w:left w:w="100" w:type="dxa"/>
              <w:bottom w:w="100" w:type="dxa"/>
              <w:right w:w="100" w:type="dxa"/>
            </w:tcMar>
          </w:tcPr>
          <w:p w14:paraId="2CF4FA33" w14:textId="77777777" w:rsidR="00D4652E" w:rsidRDefault="00D4652E" w:rsidP="006573AA">
            <w:pPr>
              <w:widowControl w:val="0"/>
              <w:rPr>
                <w:b/>
                <w:sz w:val="28"/>
                <w:szCs w:val="28"/>
              </w:rPr>
            </w:pPr>
          </w:p>
        </w:tc>
      </w:tr>
      <w:tr w:rsidR="00D4652E" w14:paraId="6670A105" w14:textId="77777777" w:rsidTr="006573AA">
        <w:tc>
          <w:tcPr>
            <w:tcW w:w="3525" w:type="dxa"/>
            <w:shd w:val="clear" w:color="auto" w:fill="auto"/>
            <w:tcMar>
              <w:top w:w="100" w:type="dxa"/>
              <w:left w:w="100" w:type="dxa"/>
              <w:bottom w:w="100" w:type="dxa"/>
              <w:right w:w="100" w:type="dxa"/>
            </w:tcMar>
          </w:tcPr>
          <w:p w14:paraId="2B3F16EB" w14:textId="77777777" w:rsidR="00D4652E" w:rsidRDefault="00D4652E" w:rsidP="006573AA">
            <w:pPr>
              <w:widowControl w:val="0"/>
              <w:rPr>
                <w:b/>
              </w:rPr>
            </w:pPr>
            <w:r>
              <w:rPr>
                <w:b/>
              </w:rPr>
              <w:t>Students explain their intention behind the motivation of their artwork and use of materials to support their intention.</w:t>
            </w:r>
          </w:p>
        </w:tc>
        <w:tc>
          <w:tcPr>
            <w:tcW w:w="2475" w:type="dxa"/>
            <w:shd w:val="clear" w:color="auto" w:fill="auto"/>
            <w:tcMar>
              <w:top w:w="100" w:type="dxa"/>
              <w:left w:w="100" w:type="dxa"/>
              <w:bottom w:w="100" w:type="dxa"/>
              <w:right w:w="100" w:type="dxa"/>
            </w:tcMar>
          </w:tcPr>
          <w:p w14:paraId="2E5EF1EA" w14:textId="77777777" w:rsidR="00D4652E" w:rsidRDefault="00D4652E" w:rsidP="006573AA">
            <w:pPr>
              <w:widowControl w:val="0"/>
              <w:rPr>
                <w:b/>
              </w:rPr>
            </w:pPr>
          </w:p>
        </w:tc>
        <w:tc>
          <w:tcPr>
            <w:tcW w:w="3026" w:type="dxa"/>
            <w:shd w:val="clear" w:color="auto" w:fill="auto"/>
            <w:tcMar>
              <w:top w:w="100" w:type="dxa"/>
              <w:left w:w="100" w:type="dxa"/>
              <w:bottom w:w="100" w:type="dxa"/>
              <w:right w:w="100" w:type="dxa"/>
            </w:tcMar>
          </w:tcPr>
          <w:p w14:paraId="0B736EDC" w14:textId="77777777" w:rsidR="00D4652E" w:rsidRDefault="00D4652E" w:rsidP="006573AA">
            <w:pPr>
              <w:widowControl w:val="0"/>
              <w:rPr>
                <w:b/>
                <w:sz w:val="28"/>
                <w:szCs w:val="28"/>
              </w:rPr>
            </w:pPr>
          </w:p>
        </w:tc>
      </w:tr>
    </w:tbl>
    <w:p w14:paraId="09DE3860" w14:textId="77777777" w:rsidR="00D4652E" w:rsidRDefault="00D4652E" w:rsidP="00D4652E">
      <w:pPr>
        <w:ind w:right="1655"/>
      </w:pPr>
      <w:bookmarkStart w:id="10" w:name="_3lulvnvu29nv" w:colFirst="0" w:colLast="0"/>
      <w:bookmarkEnd w:id="10"/>
    </w:p>
    <w:p w14:paraId="2D258282" w14:textId="77777777" w:rsidR="00D4652E" w:rsidRDefault="00D4652E" w:rsidP="00D4652E">
      <w:pPr>
        <w:ind w:right="1655"/>
      </w:pPr>
      <w:bookmarkStart w:id="11" w:name="_ef09oe6aa3ql" w:colFirst="0" w:colLast="0"/>
      <w:bookmarkEnd w:id="11"/>
      <w:r>
        <w:t xml:space="preserve">For further advice, examples and support around assessment please visit the Digital Technologies Hub at </w:t>
      </w:r>
      <w:hyperlink r:id="rId20">
        <w:r>
          <w:rPr>
            <w:color w:val="1155CC"/>
            <w:u w:val="single"/>
          </w:rPr>
          <w:t>digitaltechnologieshub.edu.au/teachers/assessment</w:t>
        </w:r>
      </w:hyperlink>
      <w:r>
        <w:t>.</w:t>
      </w:r>
    </w:p>
    <w:p w14:paraId="6024EFF5" w14:textId="77777777" w:rsidR="00694AEA" w:rsidRDefault="00694AEA">
      <w:pPr>
        <w:rPr>
          <w:rFonts w:ascii="Impact" w:hAnsi="Impact" w:cs="Arial Unicode MS"/>
          <w:color w:val="CD8C06"/>
          <w:sz w:val="26"/>
          <w:szCs w:val="26"/>
          <w:u w:color="CD8C06"/>
          <w:lang w:val="en-AU" w:eastAsia="en-AU"/>
        </w:rPr>
      </w:pPr>
      <w:r>
        <w:br w:type="page"/>
      </w:r>
    </w:p>
    <w:p w14:paraId="130C8195" w14:textId="153CFF90" w:rsidR="00D4652E" w:rsidRDefault="00D4652E" w:rsidP="00D4652E">
      <w:pPr>
        <w:pStyle w:val="Heading2"/>
      </w:pPr>
      <w:r>
        <w:t>Curriculum links</w:t>
      </w:r>
    </w:p>
    <w:p w14:paraId="61D3E820" w14:textId="5552FA14" w:rsidR="00D4652E" w:rsidRDefault="00D4652E" w:rsidP="00D4652E">
      <w:pPr>
        <w:ind w:right="1655"/>
        <w:rPr>
          <w:rFonts w:ascii="Arial" w:eastAsia="Arial" w:hAnsi="Arial" w:cs="Arial"/>
          <w:b/>
          <w:color w:val="444444"/>
          <w:sz w:val="20"/>
          <w:szCs w:val="20"/>
        </w:rPr>
      </w:pPr>
      <w:r w:rsidRPr="00694AEA">
        <w:rPr>
          <w:rFonts w:ascii="Arial" w:eastAsia="Arial" w:hAnsi="Arial" w:cs="Arial"/>
          <w:b/>
          <w:color w:val="444444"/>
          <w:sz w:val="20"/>
          <w:szCs w:val="20"/>
        </w:rPr>
        <w:t>Links with the</w:t>
      </w:r>
      <w:r w:rsidR="00694AEA" w:rsidRPr="00694AEA">
        <w:rPr>
          <w:rFonts w:ascii="Arial" w:eastAsia="Arial" w:hAnsi="Arial" w:cs="Arial"/>
          <w:b/>
          <w:color w:val="444444"/>
          <w:sz w:val="20"/>
          <w:szCs w:val="20"/>
        </w:rPr>
        <w:t xml:space="preserve"> Digital</w:t>
      </w:r>
      <w:r w:rsidRPr="00694AEA">
        <w:rPr>
          <w:rFonts w:ascii="Arial" w:eastAsia="Arial" w:hAnsi="Arial" w:cs="Arial"/>
          <w:b/>
          <w:color w:val="444444"/>
          <w:sz w:val="20"/>
          <w:szCs w:val="20"/>
        </w:rPr>
        <w:t xml:space="preserve"> Technologies curriculum area</w:t>
      </w:r>
    </w:p>
    <w:tbl>
      <w:tblPr>
        <w:tblW w:w="9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2835"/>
        <w:gridCol w:w="3074"/>
      </w:tblGrid>
      <w:tr w:rsidR="00D4652E" w14:paraId="1188B51B" w14:textId="77777777" w:rsidTr="006573AA">
        <w:tc>
          <w:tcPr>
            <w:tcW w:w="3105" w:type="dxa"/>
          </w:tcPr>
          <w:p w14:paraId="197CF9E8" w14:textId="77777777" w:rsidR="00D4652E" w:rsidRDefault="00D4652E" w:rsidP="006573AA">
            <w:pPr>
              <w:tabs>
                <w:tab w:val="left" w:pos="1186"/>
              </w:tabs>
              <w:ind w:right="1655"/>
              <w:rPr>
                <w:b/>
                <w:color w:val="000000"/>
                <w:sz w:val="20"/>
                <w:szCs w:val="20"/>
              </w:rPr>
            </w:pPr>
            <w:r>
              <w:rPr>
                <w:b/>
                <w:color w:val="000000"/>
                <w:sz w:val="20"/>
                <w:szCs w:val="20"/>
              </w:rPr>
              <w:tab/>
            </w:r>
          </w:p>
          <w:p w14:paraId="6A8BEA6F" w14:textId="77777777" w:rsidR="00D4652E" w:rsidRDefault="00D4652E" w:rsidP="006573AA">
            <w:pPr>
              <w:rPr>
                <w:b/>
                <w:sz w:val="20"/>
                <w:szCs w:val="20"/>
              </w:rPr>
            </w:pPr>
            <w:r>
              <w:rPr>
                <w:b/>
                <w:sz w:val="20"/>
                <w:szCs w:val="20"/>
              </w:rPr>
              <w:t>Year band</w:t>
            </w:r>
          </w:p>
        </w:tc>
        <w:tc>
          <w:tcPr>
            <w:tcW w:w="2835" w:type="dxa"/>
          </w:tcPr>
          <w:p w14:paraId="14AD8429" w14:textId="77777777" w:rsidR="00D4652E" w:rsidRDefault="00D4652E" w:rsidP="006573AA">
            <w:pPr>
              <w:ind w:right="1655"/>
              <w:rPr>
                <w:b/>
                <w:color w:val="000000"/>
                <w:sz w:val="20"/>
                <w:szCs w:val="20"/>
              </w:rPr>
            </w:pPr>
            <w:r>
              <w:rPr>
                <w:b/>
                <w:color w:val="000000"/>
                <w:sz w:val="20"/>
                <w:szCs w:val="20"/>
              </w:rPr>
              <w:t>Learning area</w:t>
            </w:r>
          </w:p>
        </w:tc>
        <w:tc>
          <w:tcPr>
            <w:tcW w:w="3074" w:type="dxa"/>
          </w:tcPr>
          <w:p w14:paraId="5FB3D895" w14:textId="77777777" w:rsidR="00D4652E" w:rsidRDefault="00D4652E" w:rsidP="006573AA">
            <w:pPr>
              <w:ind w:right="1655"/>
              <w:rPr>
                <w:b/>
                <w:color w:val="000000"/>
                <w:sz w:val="20"/>
                <w:szCs w:val="20"/>
              </w:rPr>
            </w:pPr>
            <w:r>
              <w:rPr>
                <w:b/>
                <w:color w:val="000000"/>
                <w:sz w:val="20"/>
                <w:szCs w:val="20"/>
              </w:rPr>
              <w:t>Content description</w:t>
            </w:r>
          </w:p>
        </w:tc>
      </w:tr>
      <w:tr w:rsidR="00D4652E" w14:paraId="219486B5" w14:textId="77777777" w:rsidTr="006573AA">
        <w:tc>
          <w:tcPr>
            <w:tcW w:w="3105" w:type="dxa"/>
          </w:tcPr>
          <w:p w14:paraId="449892A4" w14:textId="77777777" w:rsidR="00D4652E" w:rsidRDefault="00D4652E" w:rsidP="006573AA">
            <w:pPr>
              <w:ind w:right="291"/>
              <w:rPr>
                <w:b/>
                <w:color w:val="000000"/>
                <w:sz w:val="20"/>
                <w:szCs w:val="20"/>
              </w:rPr>
            </w:pPr>
            <w:r>
              <w:rPr>
                <w:b/>
                <w:color w:val="000000"/>
                <w:sz w:val="20"/>
                <w:szCs w:val="20"/>
              </w:rPr>
              <w:t xml:space="preserve">Years </w:t>
            </w:r>
            <w:r>
              <w:rPr>
                <w:b/>
                <w:sz w:val="20"/>
                <w:szCs w:val="20"/>
              </w:rPr>
              <w:t>5-6</w:t>
            </w:r>
          </w:p>
        </w:tc>
        <w:tc>
          <w:tcPr>
            <w:tcW w:w="2835" w:type="dxa"/>
          </w:tcPr>
          <w:p w14:paraId="2C3E8282" w14:textId="77777777" w:rsidR="00D4652E" w:rsidRDefault="00D4652E" w:rsidP="006573AA">
            <w:pPr>
              <w:ind w:right="291"/>
              <w:rPr>
                <w:b/>
                <w:color w:val="000000"/>
                <w:sz w:val="20"/>
                <w:szCs w:val="20"/>
              </w:rPr>
            </w:pPr>
            <w:r>
              <w:rPr>
                <w:b/>
                <w:sz w:val="20"/>
                <w:szCs w:val="20"/>
              </w:rPr>
              <w:t>Design and Technology</w:t>
            </w:r>
          </w:p>
        </w:tc>
        <w:tc>
          <w:tcPr>
            <w:tcW w:w="3074" w:type="dxa"/>
          </w:tcPr>
          <w:p w14:paraId="75218266" w14:textId="77777777" w:rsidR="00D4652E" w:rsidRDefault="00D4652E" w:rsidP="006573AA">
            <w:pPr>
              <w:rPr>
                <w:color w:val="000000"/>
                <w:sz w:val="20"/>
                <w:szCs w:val="20"/>
              </w:rPr>
            </w:pPr>
            <w:r>
              <w:rPr>
                <w:sz w:val="20"/>
                <w:szCs w:val="20"/>
              </w:rPr>
              <w:t>Develop project plans that include consideration of resources when making designed solutions individually and collaboratively (ACTDEP028)</w:t>
            </w:r>
          </w:p>
        </w:tc>
      </w:tr>
      <w:tr w:rsidR="00D4652E" w14:paraId="38D608C2" w14:textId="77777777" w:rsidTr="006573AA">
        <w:tc>
          <w:tcPr>
            <w:tcW w:w="3105" w:type="dxa"/>
          </w:tcPr>
          <w:p w14:paraId="5A0086C6" w14:textId="77777777" w:rsidR="00D4652E" w:rsidRDefault="00D4652E" w:rsidP="006573AA">
            <w:pPr>
              <w:ind w:right="291"/>
              <w:rPr>
                <w:b/>
                <w:color w:val="000000"/>
                <w:sz w:val="20"/>
                <w:szCs w:val="20"/>
              </w:rPr>
            </w:pPr>
            <w:r>
              <w:rPr>
                <w:b/>
                <w:sz w:val="20"/>
                <w:szCs w:val="20"/>
              </w:rPr>
              <w:t>Years 7-8</w:t>
            </w:r>
          </w:p>
        </w:tc>
        <w:tc>
          <w:tcPr>
            <w:tcW w:w="2835" w:type="dxa"/>
          </w:tcPr>
          <w:p w14:paraId="613F3C89" w14:textId="77777777" w:rsidR="00D4652E" w:rsidRDefault="00D4652E" w:rsidP="006573AA">
            <w:pPr>
              <w:ind w:right="291"/>
              <w:rPr>
                <w:b/>
                <w:sz w:val="20"/>
                <w:szCs w:val="20"/>
              </w:rPr>
            </w:pPr>
            <w:r>
              <w:rPr>
                <w:b/>
                <w:sz w:val="20"/>
                <w:szCs w:val="20"/>
              </w:rPr>
              <w:t>Design and Technology</w:t>
            </w:r>
          </w:p>
        </w:tc>
        <w:tc>
          <w:tcPr>
            <w:tcW w:w="3074" w:type="dxa"/>
          </w:tcPr>
          <w:p w14:paraId="52022F1B" w14:textId="77777777" w:rsidR="00D4652E" w:rsidRDefault="00D4652E" w:rsidP="006573AA">
            <w:pPr>
              <w:rPr>
                <w:sz w:val="20"/>
                <w:szCs w:val="20"/>
              </w:rPr>
            </w:pPr>
            <w:r>
              <w:rPr>
                <w:sz w:val="20"/>
                <w:szCs w:val="20"/>
              </w:rPr>
              <w:t>Use project management processes when working individually and collaboratively to coordinate production of designed solutions (ACTDEP039)</w:t>
            </w:r>
          </w:p>
        </w:tc>
      </w:tr>
      <w:tr w:rsidR="00D4652E" w14:paraId="26E3F88F" w14:textId="77777777" w:rsidTr="006573AA">
        <w:tc>
          <w:tcPr>
            <w:tcW w:w="3105" w:type="dxa"/>
          </w:tcPr>
          <w:p w14:paraId="061ACE2D" w14:textId="77777777" w:rsidR="00D4652E" w:rsidRDefault="00D4652E" w:rsidP="006573AA">
            <w:pPr>
              <w:ind w:right="291"/>
              <w:rPr>
                <w:b/>
                <w:color w:val="000000"/>
                <w:sz w:val="20"/>
                <w:szCs w:val="20"/>
              </w:rPr>
            </w:pPr>
            <w:r>
              <w:rPr>
                <w:b/>
                <w:sz w:val="20"/>
                <w:szCs w:val="20"/>
              </w:rPr>
              <w:t>Years 9-10</w:t>
            </w:r>
          </w:p>
        </w:tc>
        <w:tc>
          <w:tcPr>
            <w:tcW w:w="2835" w:type="dxa"/>
          </w:tcPr>
          <w:p w14:paraId="4D6443B4" w14:textId="77777777" w:rsidR="00D4652E" w:rsidRDefault="00D4652E" w:rsidP="006573AA">
            <w:pPr>
              <w:ind w:right="291"/>
              <w:rPr>
                <w:b/>
                <w:sz w:val="20"/>
                <w:szCs w:val="20"/>
              </w:rPr>
            </w:pPr>
            <w:r>
              <w:rPr>
                <w:b/>
                <w:sz w:val="20"/>
                <w:szCs w:val="20"/>
              </w:rPr>
              <w:t>Design and Technology</w:t>
            </w:r>
          </w:p>
        </w:tc>
        <w:tc>
          <w:tcPr>
            <w:tcW w:w="3074" w:type="dxa"/>
          </w:tcPr>
          <w:p w14:paraId="1A862271" w14:textId="77777777" w:rsidR="00D4652E" w:rsidRDefault="00D4652E" w:rsidP="006573AA">
            <w:pPr>
              <w:rPr>
                <w:sz w:val="20"/>
                <w:szCs w:val="20"/>
              </w:rPr>
            </w:pPr>
            <w:r>
              <w:rPr>
                <w:sz w:val="20"/>
                <w:szCs w:val="20"/>
              </w:rPr>
              <w:t>Develop project plans using digital technologies to plan and manage projects individually and collaboratively taking into consideration time, cost, risk and production processes (ACTDEP052)</w:t>
            </w:r>
          </w:p>
        </w:tc>
      </w:tr>
    </w:tbl>
    <w:p w14:paraId="12C33F92" w14:textId="77777777" w:rsidR="00D4652E" w:rsidRDefault="00D4652E" w:rsidP="00D4652E">
      <w:pPr>
        <w:ind w:right="1655"/>
        <w:rPr>
          <w:b/>
          <w:smallCaps/>
        </w:rPr>
      </w:pPr>
    </w:p>
    <w:p w14:paraId="676A91AA" w14:textId="0BDFCF8F" w:rsidR="00D4652E" w:rsidRDefault="00694AEA" w:rsidP="00D4652E">
      <w:pPr>
        <w:ind w:right="1655"/>
        <w:rPr>
          <w:b/>
        </w:rPr>
      </w:pPr>
      <w:r w:rsidRPr="00694AEA">
        <w:rPr>
          <w:rFonts w:ascii="Arial" w:eastAsia="Arial" w:hAnsi="Arial" w:cs="Arial"/>
          <w:b/>
          <w:color w:val="444444"/>
          <w:sz w:val="20"/>
          <w:szCs w:val="20"/>
        </w:rPr>
        <w:t xml:space="preserve">Links with the </w:t>
      </w:r>
      <w:r>
        <w:rPr>
          <w:rFonts w:ascii="Arial" w:eastAsia="Arial" w:hAnsi="Arial" w:cs="Arial"/>
          <w:b/>
          <w:color w:val="444444"/>
          <w:sz w:val="20"/>
          <w:szCs w:val="20"/>
        </w:rPr>
        <w:t>Design Technologies</w:t>
      </w:r>
      <w:r w:rsidRPr="00694AEA">
        <w:rPr>
          <w:rFonts w:ascii="Arial" w:eastAsia="Arial" w:hAnsi="Arial" w:cs="Arial"/>
          <w:b/>
          <w:color w:val="444444"/>
          <w:sz w:val="20"/>
          <w:szCs w:val="20"/>
        </w:rPr>
        <w:t xml:space="preserve"> curriculum area</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8"/>
        <w:gridCol w:w="2835"/>
        <w:gridCol w:w="3123"/>
      </w:tblGrid>
      <w:tr w:rsidR="00D4652E" w14:paraId="002158FD" w14:textId="77777777" w:rsidTr="006573AA">
        <w:tc>
          <w:tcPr>
            <w:tcW w:w="3058" w:type="dxa"/>
          </w:tcPr>
          <w:p w14:paraId="7E63077D" w14:textId="77777777" w:rsidR="00D4652E" w:rsidRDefault="00D4652E" w:rsidP="006573AA">
            <w:pPr>
              <w:tabs>
                <w:tab w:val="left" w:pos="1186"/>
              </w:tabs>
              <w:ind w:right="1655"/>
              <w:rPr>
                <w:b/>
                <w:sz w:val="20"/>
                <w:szCs w:val="20"/>
              </w:rPr>
            </w:pPr>
            <w:r>
              <w:rPr>
                <w:b/>
                <w:sz w:val="20"/>
                <w:szCs w:val="20"/>
              </w:rPr>
              <w:t>Year band</w:t>
            </w:r>
          </w:p>
        </w:tc>
        <w:tc>
          <w:tcPr>
            <w:tcW w:w="2835" w:type="dxa"/>
          </w:tcPr>
          <w:p w14:paraId="3823335B" w14:textId="77777777" w:rsidR="00D4652E" w:rsidRDefault="00D4652E" w:rsidP="006573AA">
            <w:pPr>
              <w:ind w:right="1655"/>
              <w:rPr>
                <w:b/>
                <w:sz w:val="20"/>
                <w:szCs w:val="20"/>
              </w:rPr>
            </w:pPr>
            <w:r>
              <w:rPr>
                <w:b/>
                <w:sz w:val="20"/>
                <w:szCs w:val="20"/>
              </w:rPr>
              <w:t>Strand</w:t>
            </w:r>
          </w:p>
        </w:tc>
        <w:tc>
          <w:tcPr>
            <w:tcW w:w="3123" w:type="dxa"/>
          </w:tcPr>
          <w:p w14:paraId="39760818" w14:textId="77777777" w:rsidR="00D4652E" w:rsidRDefault="00D4652E" w:rsidP="006573AA">
            <w:pPr>
              <w:ind w:right="1655"/>
              <w:rPr>
                <w:b/>
                <w:sz w:val="20"/>
                <w:szCs w:val="20"/>
              </w:rPr>
            </w:pPr>
            <w:r>
              <w:rPr>
                <w:b/>
                <w:sz w:val="20"/>
                <w:szCs w:val="20"/>
              </w:rPr>
              <w:t>Content description</w:t>
            </w:r>
          </w:p>
        </w:tc>
      </w:tr>
      <w:tr w:rsidR="00D4652E" w14:paraId="7FCADAEE" w14:textId="77777777" w:rsidTr="006573AA">
        <w:tc>
          <w:tcPr>
            <w:tcW w:w="3058" w:type="dxa"/>
          </w:tcPr>
          <w:p w14:paraId="1A5F9457" w14:textId="77777777" w:rsidR="00D4652E" w:rsidRDefault="00D4652E" w:rsidP="006573AA">
            <w:pPr>
              <w:ind w:right="291"/>
              <w:rPr>
                <w:b/>
                <w:sz w:val="20"/>
                <w:szCs w:val="20"/>
              </w:rPr>
            </w:pPr>
            <w:r>
              <w:rPr>
                <w:b/>
                <w:sz w:val="20"/>
                <w:szCs w:val="20"/>
              </w:rPr>
              <w:t>Years 5-6</w:t>
            </w:r>
          </w:p>
        </w:tc>
        <w:tc>
          <w:tcPr>
            <w:tcW w:w="2835" w:type="dxa"/>
          </w:tcPr>
          <w:p w14:paraId="5FCA8A72" w14:textId="77777777" w:rsidR="00D4652E" w:rsidRDefault="00D4652E" w:rsidP="006573AA">
            <w:pPr>
              <w:ind w:right="291"/>
              <w:rPr>
                <w:b/>
                <w:sz w:val="20"/>
                <w:szCs w:val="20"/>
              </w:rPr>
            </w:pPr>
            <w:r>
              <w:rPr>
                <w:b/>
                <w:sz w:val="20"/>
                <w:szCs w:val="20"/>
              </w:rPr>
              <w:t>Knowledge and Understanding</w:t>
            </w:r>
          </w:p>
        </w:tc>
        <w:tc>
          <w:tcPr>
            <w:tcW w:w="3123" w:type="dxa"/>
          </w:tcPr>
          <w:p w14:paraId="782E3280" w14:textId="77777777" w:rsidR="00D4652E" w:rsidRDefault="00D4652E" w:rsidP="006573AA">
            <w:pPr>
              <w:rPr>
                <w:sz w:val="20"/>
                <w:szCs w:val="20"/>
              </w:rPr>
            </w:pPr>
            <w:r>
              <w:rPr>
                <w:sz w:val="20"/>
                <w:szCs w:val="20"/>
              </w:rPr>
              <w:t>Develop and apply techniques and processes when making their artworks (ACAVAM115)</w:t>
            </w:r>
          </w:p>
          <w:p w14:paraId="1F544AEB" w14:textId="77777777" w:rsidR="00D4652E" w:rsidRDefault="00D4652E" w:rsidP="006573AA">
            <w:pPr>
              <w:rPr>
                <w:sz w:val="20"/>
                <w:szCs w:val="20"/>
              </w:rPr>
            </w:pPr>
            <w:r>
              <w:rPr>
                <w:sz w:val="20"/>
                <w:szCs w:val="20"/>
              </w:rPr>
              <w:t>Plan the display of artworks to enhance their meaning for an audience (ACAVAM116)</w:t>
            </w:r>
          </w:p>
        </w:tc>
      </w:tr>
      <w:tr w:rsidR="00D4652E" w14:paraId="20C07876" w14:textId="77777777" w:rsidTr="006573AA">
        <w:tc>
          <w:tcPr>
            <w:tcW w:w="3058" w:type="dxa"/>
          </w:tcPr>
          <w:p w14:paraId="243DDA31" w14:textId="77777777" w:rsidR="00D4652E" w:rsidRDefault="00D4652E" w:rsidP="006573AA">
            <w:pPr>
              <w:ind w:right="1655"/>
              <w:rPr>
                <w:b/>
                <w:sz w:val="20"/>
                <w:szCs w:val="20"/>
              </w:rPr>
            </w:pPr>
            <w:r>
              <w:rPr>
                <w:b/>
                <w:sz w:val="20"/>
                <w:szCs w:val="20"/>
              </w:rPr>
              <w:t>Years 7-8</w:t>
            </w:r>
          </w:p>
        </w:tc>
        <w:tc>
          <w:tcPr>
            <w:tcW w:w="2835" w:type="dxa"/>
          </w:tcPr>
          <w:p w14:paraId="73E85BD8" w14:textId="77777777" w:rsidR="00D4652E" w:rsidRDefault="00D4652E" w:rsidP="006573AA">
            <w:pPr>
              <w:ind w:right="674"/>
              <w:rPr>
                <w:b/>
                <w:sz w:val="20"/>
                <w:szCs w:val="20"/>
              </w:rPr>
            </w:pPr>
            <w:r>
              <w:rPr>
                <w:b/>
                <w:sz w:val="20"/>
                <w:szCs w:val="20"/>
              </w:rPr>
              <w:t>Processes and Production Skills</w:t>
            </w:r>
          </w:p>
        </w:tc>
        <w:tc>
          <w:tcPr>
            <w:tcW w:w="3123" w:type="dxa"/>
          </w:tcPr>
          <w:p w14:paraId="341869B3" w14:textId="77777777" w:rsidR="00D4652E" w:rsidRDefault="00D4652E" w:rsidP="006573AA">
            <w:pPr>
              <w:ind w:right="40"/>
              <w:rPr>
                <w:sz w:val="20"/>
                <w:szCs w:val="20"/>
              </w:rPr>
            </w:pPr>
            <w:r>
              <w:rPr>
                <w:sz w:val="20"/>
                <w:szCs w:val="20"/>
              </w:rPr>
              <w:t>Develop planning skills for art-making by exploring techniques and processes used by different artists (ACAVAM120)</w:t>
            </w:r>
          </w:p>
          <w:p w14:paraId="279BD82A" w14:textId="77777777" w:rsidR="00D4652E" w:rsidRDefault="00D4652E" w:rsidP="006573AA">
            <w:pPr>
              <w:ind w:right="40"/>
              <w:rPr>
                <w:b/>
                <w:sz w:val="20"/>
                <w:szCs w:val="20"/>
              </w:rPr>
            </w:pPr>
          </w:p>
        </w:tc>
      </w:tr>
      <w:tr w:rsidR="00D4652E" w14:paraId="3B2E3BAB" w14:textId="77777777" w:rsidTr="006573AA">
        <w:tc>
          <w:tcPr>
            <w:tcW w:w="3058" w:type="dxa"/>
          </w:tcPr>
          <w:p w14:paraId="12D9F8FF" w14:textId="77777777" w:rsidR="00D4652E" w:rsidRDefault="00D4652E" w:rsidP="006573AA">
            <w:pPr>
              <w:ind w:right="1655"/>
              <w:rPr>
                <w:b/>
                <w:sz w:val="20"/>
                <w:szCs w:val="20"/>
              </w:rPr>
            </w:pPr>
            <w:r>
              <w:rPr>
                <w:b/>
                <w:sz w:val="20"/>
                <w:szCs w:val="20"/>
              </w:rPr>
              <w:t>Years 9-10</w:t>
            </w:r>
          </w:p>
        </w:tc>
        <w:tc>
          <w:tcPr>
            <w:tcW w:w="2835" w:type="dxa"/>
          </w:tcPr>
          <w:p w14:paraId="4F3215F8" w14:textId="77777777" w:rsidR="00D4652E" w:rsidRDefault="00D4652E" w:rsidP="006573AA">
            <w:pPr>
              <w:ind w:right="674"/>
              <w:rPr>
                <w:b/>
                <w:sz w:val="20"/>
                <w:szCs w:val="20"/>
              </w:rPr>
            </w:pPr>
            <w:r>
              <w:rPr>
                <w:b/>
                <w:sz w:val="20"/>
                <w:szCs w:val="20"/>
              </w:rPr>
              <w:t>Processes and Production Skills</w:t>
            </w:r>
          </w:p>
        </w:tc>
        <w:tc>
          <w:tcPr>
            <w:tcW w:w="3123" w:type="dxa"/>
          </w:tcPr>
          <w:p w14:paraId="4F81A1EF" w14:textId="77777777" w:rsidR="00D4652E" w:rsidRDefault="00D4652E" w:rsidP="006573AA">
            <w:pPr>
              <w:ind w:right="40"/>
              <w:rPr>
                <w:sz w:val="20"/>
                <w:szCs w:val="20"/>
              </w:rPr>
            </w:pPr>
            <w:r>
              <w:rPr>
                <w:sz w:val="20"/>
                <w:szCs w:val="20"/>
              </w:rPr>
              <w:t>Plan and design artworks that represent artistic intention (ACAVAM128)</w:t>
            </w:r>
          </w:p>
        </w:tc>
      </w:tr>
    </w:tbl>
    <w:p w14:paraId="4DA0A428" w14:textId="5ED49280" w:rsidR="00D4652E" w:rsidRDefault="00D4652E" w:rsidP="00D4652E">
      <w:pPr>
        <w:ind w:right="1655"/>
        <w:rPr>
          <w:rFonts w:ascii="Helvetica Neue" w:eastAsia="Helvetica Neue" w:hAnsi="Helvetica Neue" w:cs="Helvetica Neue"/>
          <w:sz w:val="20"/>
          <w:szCs w:val="20"/>
        </w:rPr>
      </w:pPr>
    </w:p>
    <w:p w14:paraId="1C052A78" w14:textId="0D3AFBA3" w:rsidR="00694AEA" w:rsidRDefault="00694AEA" w:rsidP="00D4652E">
      <w:pPr>
        <w:ind w:right="1655"/>
        <w:rPr>
          <w:b/>
          <w:smallCaps/>
        </w:rPr>
      </w:pPr>
    </w:p>
    <w:p w14:paraId="2AD45EFA" w14:textId="304C7097" w:rsidR="00694AEA" w:rsidRDefault="00694AEA" w:rsidP="00D4652E">
      <w:pPr>
        <w:ind w:right="1655"/>
        <w:rPr>
          <w:b/>
          <w:smallCaps/>
        </w:rPr>
      </w:pPr>
    </w:p>
    <w:p w14:paraId="7F882D8A" w14:textId="77777777" w:rsidR="00694AEA" w:rsidRDefault="00694AEA" w:rsidP="00D4652E">
      <w:pPr>
        <w:ind w:right="1655"/>
        <w:rPr>
          <w:b/>
          <w:smallCaps/>
        </w:rPr>
      </w:pPr>
    </w:p>
    <w:p w14:paraId="26C67810" w14:textId="77777777" w:rsidR="00D4652E" w:rsidRDefault="00D4652E" w:rsidP="00D4652E">
      <w:pPr>
        <w:ind w:right="1655"/>
        <w:rPr>
          <w:b/>
          <w:smallCaps/>
        </w:rPr>
      </w:pPr>
    </w:p>
    <w:p w14:paraId="26F8B603" w14:textId="77777777" w:rsidR="00D4652E" w:rsidRDefault="00D4652E" w:rsidP="00D4652E">
      <w:pPr>
        <w:spacing w:after="150"/>
        <w:jc w:val="center"/>
        <w:rPr>
          <w:rFonts w:ascii="Arial" w:eastAsia="Arial" w:hAnsi="Arial" w:cs="Arial"/>
          <w:color w:val="464646"/>
          <w:highlight w:val="white"/>
        </w:rPr>
      </w:pPr>
      <w:r>
        <w:rPr>
          <w:rFonts w:ascii="Arial" w:eastAsia="Arial" w:hAnsi="Arial" w:cs="Arial"/>
          <w:noProof/>
        </w:rPr>
        <w:drawing>
          <wp:inline distT="114300" distB="114300" distL="114300" distR="114300" wp14:anchorId="419627C2" wp14:editId="38802793">
            <wp:extent cx="838200" cy="295275"/>
            <wp:effectExtent l="0" t="0" r="0" b="0"/>
            <wp:docPr id="4" name="image4.png" descr="Creative Commons License"/>
            <wp:cNvGraphicFramePr/>
            <a:graphic xmlns:a="http://schemas.openxmlformats.org/drawingml/2006/main">
              <a:graphicData uri="http://schemas.openxmlformats.org/drawingml/2006/picture">
                <pic:pic xmlns:pic="http://schemas.openxmlformats.org/drawingml/2006/picture">
                  <pic:nvPicPr>
                    <pic:cNvPr id="0" name="image4.png" descr="Creative Commons License"/>
                    <pic:cNvPicPr preferRelativeResize="0"/>
                  </pic:nvPicPr>
                  <pic:blipFill>
                    <a:blip r:embed="rId21"/>
                    <a:srcRect/>
                    <a:stretch>
                      <a:fillRect/>
                    </a:stretch>
                  </pic:blipFill>
                  <pic:spPr>
                    <a:xfrm>
                      <a:off x="0" y="0"/>
                      <a:ext cx="838200" cy="295275"/>
                    </a:xfrm>
                    <a:prstGeom prst="rect">
                      <a:avLst/>
                    </a:prstGeom>
                    <a:ln/>
                  </pic:spPr>
                </pic:pic>
              </a:graphicData>
            </a:graphic>
          </wp:inline>
        </w:drawing>
      </w:r>
    </w:p>
    <w:p w14:paraId="2E6B4D69" w14:textId="77777777" w:rsidR="00D4652E" w:rsidRDefault="00D4652E" w:rsidP="00D4652E">
      <w:pPr>
        <w:spacing w:after="150"/>
        <w:jc w:val="center"/>
        <w:rPr>
          <w:rFonts w:ascii="Arial" w:eastAsia="Arial" w:hAnsi="Arial" w:cs="Arial"/>
          <w:color w:val="464646"/>
          <w:highlight w:val="white"/>
        </w:rPr>
      </w:pPr>
      <w:bookmarkStart w:id="12" w:name="_oj8nm6hh75ug" w:colFirst="0" w:colLast="0"/>
      <w:bookmarkEnd w:id="12"/>
      <w:r>
        <w:rPr>
          <w:rFonts w:ascii="Arial" w:eastAsia="Arial" w:hAnsi="Arial" w:cs="Arial"/>
          <w:color w:val="464646"/>
          <w:highlight w:val="white"/>
        </w:rPr>
        <w:t>Author: Rebecca Vivian</w:t>
      </w:r>
    </w:p>
    <w:p w14:paraId="28E3A940" w14:textId="70895025" w:rsidR="001F6781" w:rsidRPr="001F6781" w:rsidRDefault="00D4652E" w:rsidP="00694AEA">
      <w:pPr>
        <w:spacing w:after="150"/>
        <w:jc w:val="center"/>
        <w:rPr>
          <w:rFonts w:ascii="Arial" w:eastAsia="Arial" w:hAnsi="Arial" w:cs="Arial"/>
        </w:rPr>
      </w:pPr>
      <w:bookmarkStart w:id="13" w:name="_cnoqtchau83e" w:colFirst="0" w:colLast="0"/>
      <w:bookmarkEnd w:id="13"/>
      <w:r>
        <w:rPr>
          <w:rFonts w:ascii="Arial" w:eastAsia="Arial" w:hAnsi="Arial" w:cs="Arial"/>
          <w:color w:val="464646"/>
          <w:highlight w:val="white"/>
        </w:rPr>
        <w:t xml:space="preserve">This work is licensed under a </w:t>
      </w:r>
      <w:hyperlink r:id="rId22">
        <w:r>
          <w:rPr>
            <w:rFonts w:ascii="Arial" w:eastAsia="Arial" w:hAnsi="Arial" w:cs="Arial"/>
            <w:color w:val="049CCF"/>
            <w:highlight w:val="white"/>
          </w:rPr>
          <w:t>Creative Commons Attribution-</w:t>
        </w:r>
        <w:proofErr w:type="spellStart"/>
        <w:r>
          <w:rPr>
            <w:rFonts w:ascii="Arial" w:eastAsia="Arial" w:hAnsi="Arial" w:cs="Arial"/>
            <w:color w:val="049CCF"/>
            <w:highlight w:val="white"/>
          </w:rPr>
          <w:t>NonCommercial</w:t>
        </w:r>
        <w:proofErr w:type="spellEnd"/>
        <w:r>
          <w:rPr>
            <w:rFonts w:ascii="Arial" w:eastAsia="Arial" w:hAnsi="Arial" w:cs="Arial"/>
            <w:color w:val="049CCF"/>
            <w:highlight w:val="white"/>
          </w:rPr>
          <w:t xml:space="preserve"> 4.0 International License</w:t>
        </w:r>
      </w:hyperlink>
      <w:r>
        <w:rPr>
          <w:rFonts w:ascii="Arial" w:eastAsia="Arial" w:hAnsi="Arial" w:cs="Arial"/>
          <w:color w:val="464646"/>
          <w:highlight w:val="white"/>
        </w:rPr>
        <w:t>. Computer Science Education Research (CSER) Group, The University of Adelaide.</w:t>
      </w:r>
    </w:p>
    <w:sectPr w:rsidR="001F6781" w:rsidRPr="001F6781" w:rsidSect="00516BDD">
      <w:headerReference w:type="default" r:id="rId23"/>
      <w:footerReference w:type="default" r:id="rId24"/>
      <w:pgSz w:w="11900" w:h="16840"/>
      <w:pgMar w:top="1440" w:right="709"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F763C" w14:textId="77777777" w:rsidR="00A74032" w:rsidRDefault="00A74032">
      <w:r>
        <w:separator/>
      </w:r>
    </w:p>
  </w:endnote>
  <w:endnote w:type="continuationSeparator" w:id="0">
    <w:p w14:paraId="3CF282A9" w14:textId="77777777" w:rsidR="00A74032" w:rsidRDefault="00A7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694AEA" w:rsidP="00102993">
    <w:pPr>
      <w:pStyle w:val="Body"/>
      <w:rPr>
        <w:rFonts w:ascii="Times New Roman" w:eastAsia="Arial Unicode MS" w:hAnsi="Times New Roman" w:cs="Times New Roman"/>
        <w:color w:val="464646"/>
        <w:sz w:val="20"/>
        <w:szCs w:val="20"/>
        <w:u w:color="464646"/>
        <w:lang w:val="en-US" w:eastAsia="en-US"/>
      </w:rPr>
    </w:pPr>
    <w:hyperlink r:id="rId3" w:history="1">
      <w:r w:rsidR="00102993">
        <w:rPr>
          <w:rStyle w:val="Hyperlink"/>
        </w:rPr>
        <w:t>https://www.digitaltechnologieshub.edu.au/</w:t>
      </w:r>
    </w:hyperlink>
    <w:r w:rsidR="00102993">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A21C2" w14:textId="77777777" w:rsidR="00A74032" w:rsidRDefault="00A74032">
      <w:r>
        <w:separator/>
      </w:r>
    </w:p>
  </w:footnote>
  <w:footnote w:type="continuationSeparator" w:id="0">
    <w:p w14:paraId="324BAFFF" w14:textId="77777777" w:rsidR="00A74032" w:rsidRDefault="00A7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D6677"/>
    <w:multiLevelType w:val="multilevel"/>
    <w:tmpl w:val="4DDEA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D3188"/>
    <w:multiLevelType w:val="multilevel"/>
    <w:tmpl w:val="DDFEE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F23D41"/>
    <w:multiLevelType w:val="multilevel"/>
    <w:tmpl w:val="5D04B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226D3C"/>
    <w:multiLevelType w:val="multilevel"/>
    <w:tmpl w:val="E56AB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10041C"/>
    <w:multiLevelType w:val="multilevel"/>
    <w:tmpl w:val="984E8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5C5683"/>
    <w:multiLevelType w:val="multilevel"/>
    <w:tmpl w:val="5D809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3A073A6"/>
    <w:multiLevelType w:val="multilevel"/>
    <w:tmpl w:val="07AEF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D6647F"/>
    <w:multiLevelType w:val="multilevel"/>
    <w:tmpl w:val="538C8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FFF7DE8"/>
    <w:multiLevelType w:val="hybridMultilevel"/>
    <w:tmpl w:val="AD8A3630"/>
    <w:numStyleLink w:val="ImportedStyle1"/>
  </w:abstractNum>
  <w:abstractNum w:abstractNumId="11" w15:restartNumberingAfterBreak="0">
    <w:nsid w:val="32441BE2"/>
    <w:multiLevelType w:val="multilevel"/>
    <w:tmpl w:val="DBA25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FA1448"/>
    <w:multiLevelType w:val="multilevel"/>
    <w:tmpl w:val="80EA0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973CFE"/>
    <w:multiLevelType w:val="hybridMultilevel"/>
    <w:tmpl w:val="51907F8C"/>
    <w:numStyleLink w:val="ImportedStyle2"/>
  </w:abstractNum>
  <w:abstractNum w:abstractNumId="14" w15:restartNumberingAfterBreak="0">
    <w:nsid w:val="3FF31EB1"/>
    <w:multiLevelType w:val="multilevel"/>
    <w:tmpl w:val="47D88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4681051D"/>
    <w:multiLevelType w:val="hybridMultilevel"/>
    <w:tmpl w:val="AADA069E"/>
    <w:numStyleLink w:val="ImportedStyle5"/>
  </w:abstractNum>
  <w:abstractNum w:abstractNumId="17" w15:restartNumberingAfterBreak="0">
    <w:nsid w:val="53BB6FC0"/>
    <w:multiLevelType w:val="multilevel"/>
    <w:tmpl w:val="D9DA3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9B84361"/>
    <w:multiLevelType w:val="hybridMultilevel"/>
    <w:tmpl w:val="41A0F9D2"/>
    <w:numStyleLink w:val="ImportedStyle4"/>
  </w:abstractNum>
  <w:abstractNum w:abstractNumId="20"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B7E7CA2"/>
    <w:multiLevelType w:val="multilevel"/>
    <w:tmpl w:val="66924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E93457E"/>
    <w:multiLevelType w:val="multilevel"/>
    <w:tmpl w:val="755A6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42035D9"/>
    <w:multiLevelType w:val="multilevel"/>
    <w:tmpl w:val="2878F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D91786D"/>
    <w:multiLevelType w:val="hybridMultilevel"/>
    <w:tmpl w:val="1D5E02A6"/>
    <w:numStyleLink w:val="ImportedStyle3"/>
  </w:abstractNum>
  <w:num w:numId="1">
    <w:abstractNumId w:val="15"/>
  </w:num>
  <w:num w:numId="2">
    <w:abstractNumId w:val="10"/>
  </w:num>
  <w:num w:numId="3">
    <w:abstractNumId w:val="6"/>
  </w:num>
  <w:num w:numId="4">
    <w:abstractNumId w:val="13"/>
  </w:num>
  <w:num w:numId="5">
    <w:abstractNumId w:val="20"/>
  </w:num>
  <w:num w:numId="6">
    <w:abstractNumId w:val="24"/>
  </w:num>
  <w:num w:numId="7">
    <w:abstractNumId w:val="24"/>
    <w:lvlOverride w:ilvl="0">
      <w:lvl w:ilvl="0" w:tplc="901AC166">
        <w:start w:val="1"/>
        <w:numFmt w:val="bullet"/>
        <w:lvlText w:val="·"/>
        <w:lvlJc w:val="left"/>
        <w:pPr>
          <w:ind w:left="14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BAAB9BE">
        <w:start w:val="1"/>
        <w:numFmt w:val="bullet"/>
        <w:lvlText w:val="o"/>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63E79E4">
        <w:start w:val="1"/>
        <w:numFmt w:val="bullet"/>
        <w:lvlText w:val="▪"/>
        <w:lvlJc w:val="left"/>
        <w:pPr>
          <w:ind w:left="29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9C36441C">
        <w:start w:val="1"/>
        <w:numFmt w:val="bullet"/>
        <w:lvlText w:val="·"/>
        <w:lvlJc w:val="left"/>
        <w:pPr>
          <w:ind w:left="36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9CAFBE6">
        <w:start w:val="1"/>
        <w:numFmt w:val="bullet"/>
        <w:lvlText w:val="o"/>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317E24CC">
        <w:start w:val="1"/>
        <w:numFmt w:val="bullet"/>
        <w:lvlText w:val="▪"/>
        <w:lvlJc w:val="left"/>
        <w:pPr>
          <w:ind w:left="50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CE0019E">
        <w:start w:val="1"/>
        <w:numFmt w:val="bullet"/>
        <w:lvlText w:val="·"/>
        <w:lvlJc w:val="left"/>
        <w:pPr>
          <w:ind w:left="579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B847378">
        <w:start w:val="1"/>
        <w:numFmt w:val="bullet"/>
        <w:lvlText w:val="o"/>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4346048">
        <w:start w:val="1"/>
        <w:numFmt w:val="bullet"/>
        <w:lvlText w:val="▪"/>
        <w:lvlJc w:val="left"/>
        <w:pPr>
          <w:ind w:left="72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3"/>
    <w:lvlOverride w:ilvl="0">
      <w:startOverride w:val="8"/>
    </w:lvlOverride>
  </w:num>
  <w:num w:numId="9">
    <w:abstractNumId w:val="9"/>
  </w:num>
  <w:num w:numId="10">
    <w:abstractNumId w:val="19"/>
  </w:num>
  <w:num w:numId="11">
    <w:abstractNumId w:val="18"/>
  </w:num>
  <w:num w:numId="12">
    <w:abstractNumId w:val="16"/>
  </w:num>
  <w:num w:numId="13">
    <w:abstractNumId w:val="16"/>
    <w:lvlOverride w:ilvl="0">
      <w:lvl w:ilvl="0" w:tplc="C59EB25A">
        <w:start w:val="1"/>
        <w:numFmt w:val="bullet"/>
        <w:lvlText w:val="·"/>
        <w:lvlJc w:val="left"/>
        <w:pPr>
          <w:ind w:left="73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D0A09B2">
        <w:start w:val="1"/>
        <w:numFmt w:val="bullet"/>
        <w:lvlText w:val="o"/>
        <w:lvlJc w:val="left"/>
        <w:pPr>
          <w:ind w:left="145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CC6F6E6">
        <w:start w:val="1"/>
        <w:numFmt w:val="bullet"/>
        <w:lvlText w:val="▪"/>
        <w:lvlJc w:val="left"/>
        <w:pPr>
          <w:ind w:left="21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8A045DE0">
        <w:start w:val="1"/>
        <w:numFmt w:val="bullet"/>
        <w:lvlText w:val="·"/>
        <w:lvlJc w:val="left"/>
        <w:pPr>
          <w:ind w:left="289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AEED120">
        <w:start w:val="1"/>
        <w:numFmt w:val="bullet"/>
        <w:lvlText w:val="o"/>
        <w:lvlJc w:val="left"/>
        <w:pPr>
          <w:ind w:left="361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65CA6508">
        <w:start w:val="1"/>
        <w:numFmt w:val="bullet"/>
        <w:lvlText w:val="▪"/>
        <w:lvlJc w:val="left"/>
        <w:pPr>
          <w:ind w:left="433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6A56EC04">
        <w:start w:val="1"/>
        <w:numFmt w:val="bullet"/>
        <w:lvlText w:val="·"/>
        <w:lvlJc w:val="left"/>
        <w:pPr>
          <w:ind w:left="505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0FAB536">
        <w:start w:val="1"/>
        <w:numFmt w:val="bullet"/>
        <w:lvlText w:val="o"/>
        <w:lvlJc w:val="left"/>
        <w:pPr>
          <w:ind w:left="57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68BEDA32">
        <w:start w:val="1"/>
        <w:numFmt w:val="bullet"/>
        <w:lvlText w:val="▪"/>
        <w:lvlJc w:val="left"/>
        <w:pPr>
          <w:ind w:left="649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4">
    <w:abstractNumId w:val="12"/>
  </w:num>
  <w:num w:numId="15">
    <w:abstractNumId w:val="22"/>
  </w:num>
  <w:num w:numId="16">
    <w:abstractNumId w:val="21"/>
  </w:num>
  <w:num w:numId="17">
    <w:abstractNumId w:val="4"/>
  </w:num>
  <w:num w:numId="18">
    <w:abstractNumId w:val="23"/>
  </w:num>
  <w:num w:numId="19">
    <w:abstractNumId w:val="7"/>
  </w:num>
  <w:num w:numId="20">
    <w:abstractNumId w:val="11"/>
  </w:num>
  <w:num w:numId="21">
    <w:abstractNumId w:val="2"/>
  </w:num>
  <w:num w:numId="22">
    <w:abstractNumId w:val="14"/>
  </w:num>
  <w:num w:numId="23">
    <w:abstractNumId w:val="17"/>
  </w:num>
  <w:num w:numId="24">
    <w:abstractNumId w:val="8"/>
  </w:num>
  <w:num w:numId="25">
    <w:abstractNumId w:val="1"/>
  </w:num>
  <w:num w:numId="26">
    <w:abstractNumId w:val="5"/>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61805"/>
    <w:rsid w:val="000632A8"/>
    <w:rsid w:val="00074979"/>
    <w:rsid w:val="000B4E13"/>
    <w:rsid w:val="000B648A"/>
    <w:rsid w:val="00102993"/>
    <w:rsid w:val="00103FCE"/>
    <w:rsid w:val="00107D46"/>
    <w:rsid w:val="00131D0D"/>
    <w:rsid w:val="001B2CFA"/>
    <w:rsid w:val="001B74AA"/>
    <w:rsid w:val="001F6781"/>
    <w:rsid w:val="00204AB1"/>
    <w:rsid w:val="00227CFC"/>
    <w:rsid w:val="00255B88"/>
    <w:rsid w:val="00265D64"/>
    <w:rsid w:val="002933E3"/>
    <w:rsid w:val="002C2D49"/>
    <w:rsid w:val="0032103B"/>
    <w:rsid w:val="0038790D"/>
    <w:rsid w:val="00395794"/>
    <w:rsid w:val="003C1CBB"/>
    <w:rsid w:val="003C3A44"/>
    <w:rsid w:val="003C640F"/>
    <w:rsid w:val="00412FAD"/>
    <w:rsid w:val="004606AA"/>
    <w:rsid w:val="004A381B"/>
    <w:rsid w:val="004E7FA3"/>
    <w:rsid w:val="004F3779"/>
    <w:rsid w:val="00516BDD"/>
    <w:rsid w:val="00520F29"/>
    <w:rsid w:val="00522E5A"/>
    <w:rsid w:val="005429E0"/>
    <w:rsid w:val="005607F9"/>
    <w:rsid w:val="005716D4"/>
    <w:rsid w:val="005A32CD"/>
    <w:rsid w:val="005C42E7"/>
    <w:rsid w:val="00627562"/>
    <w:rsid w:val="00634F20"/>
    <w:rsid w:val="00636B23"/>
    <w:rsid w:val="00694AEA"/>
    <w:rsid w:val="006978E9"/>
    <w:rsid w:val="006C7386"/>
    <w:rsid w:val="006D3BFA"/>
    <w:rsid w:val="006F5AAB"/>
    <w:rsid w:val="00771ACE"/>
    <w:rsid w:val="007864C0"/>
    <w:rsid w:val="007F4512"/>
    <w:rsid w:val="007F71AC"/>
    <w:rsid w:val="008122DD"/>
    <w:rsid w:val="00860ED3"/>
    <w:rsid w:val="008B56D0"/>
    <w:rsid w:val="008C0349"/>
    <w:rsid w:val="008C197C"/>
    <w:rsid w:val="008D4CD5"/>
    <w:rsid w:val="008F0F85"/>
    <w:rsid w:val="009117A6"/>
    <w:rsid w:val="00933085"/>
    <w:rsid w:val="00941E6D"/>
    <w:rsid w:val="00957E64"/>
    <w:rsid w:val="00992B59"/>
    <w:rsid w:val="009C55CB"/>
    <w:rsid w:val="00A74032"/>
    <w:rsid w:val="00BC54E7"/>
    <w:rsid w:val="00BE14D2"/>
    <w:rsid w:val="00BE2575"/>
    <w:rsid w:val="00C27155"/>
    <w:rsid w:val="00C275FC"/>
    <w:rsid w:val="00C37EE6"/>
    <w:rsid w:val="00C4312C"/>
    <w:rsid w:val="00D30879"/>
    <w:rsid w:val="00D4652E"/>
    <w:rsid w:val="00DB1BF3"/>
    <w:rsid w:val="00DD4C65"/>
    <w:rsid w:val="00E70398"/>
    <w:rsid w:val="00E82D8E"/>
    <w:rsid w:val="00E91E15"/>
    <w:rsid w:val="00EB7CBC"/>
    <w:rsid w:val="00EC53EB"/>
    <w:rsid w:val="00EE51A1"/>
    <w:rsid w:val="00EF698D"/>
    <w:rsid w:val="00F559E2"/>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5"/>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9"/>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1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CqlWQ14pTUA"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artivive.com/templates/" TargetMode="External"/><Relationship Id="rId17" Type="http://schemas.openxmlformats.org/officeDocument/2006/relationships/hyperlink" Target="https://youtu.be/t_pwfmmJqi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3yc3tjyAdv0" TargetMode="External"/><Relationship Id="rId20" Type="http://schemas.openxmlformats.org/officeDocument/2006/relationships/hyperlink" Target="https://www.digitaltechnologieshub.edu.au/teachers/assess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t_pwfmmJqi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3yc3tjyAdv0" TargetMode="External"/><Relationship Id="rId23" Type="http://schemas.openxmlformats.org/officeDocument/2006/relationships/header" Target="header1.xml"/><Relationship Id="rId10" Type="http://schemas.openxmlformats.org/officeDocument/2006/relationships/hyperlink" Target="https://artivive.com/" TargetMode="Externa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artivive.com/" TargetMode="External"/><Relationship Id="rId14" Type="http://schemas.openxmlformats.org/officeDocument/2006/relationships/hyperlink" Target="https://www.youtube.com/watch?v=CqlWQ14pTUA" TargetMode="External"/><Relationship Id="rId22" Type="http://schemas.openxmlformats.org/officeDocument/2006/relationships/hyperlink" Target="http://creativecommons.org/licenses/by-nc/4.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7360-4D71-4C49-9C62-31C15398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Natalie Hendricksen</cp:lastModifiedBy>
  <cp:revision>2</cp:revision>
  <cp:lastPrinted>2019-06-24T03:09:00Z</cp:lastPrinted>
  <dcterms:created xsi:type="dcterms:W3CDTF">2020-09-08T02:45:00Z</dcterms:created>
  <dcterms:modified xsi:type="dcterms:W3CDTF">2020-09-08T02:45:00Z</dcterms:modified>
</cp:coreProperties>
</file>