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1A84" w14:textId="104245B7" w:rsidR="0061553E" w:rsidRDefault="0061553E" w:rsidP="00E91472">
      <w:pPr>
        <w:pStyle w:val="Heading1"/>
      </w:pPr>
      <w:r>
        <w:t>Digital Literacy Schools Grants (DLSG) Case Study:</w:t>
      </w:r>
    </w:p>
    <w:p w14:paraId="0D6598CA" w14:textId="77777777" w:rsidR="0047127E" w:rsidRDefault="0047127E" w:rsidP="0047127E">
      <w:pPr>
        <w:pStyle w:val="Heading1"/>
      </w:pPr>
      <w:proofErr w:type="spellStart"/>
      <w:r>
        <w:t>Glenallen</w:t>
      </w:r>
      <w:proofErr w:type="spellEnd"/>
      <w:r>
        <w:t xml:space="preserve"> School, Victoria</w:t>
      </w:r>
    </w:p>
    <w:p w14:paraId="1CF58F09" w14:textId="19AC934B" w:rsidR="0061553E" w:rsidRDefault="0061553E" w:rsidP="0061553E">
      <w:pPr>
        <w:pStyle w:val="Heading3"/>
      </w:pPr>
      <w:r w:rsidRPr="00DB5F57">
        <w:t>DLSG Round 1 Grant amount: $</w:t>
      </w:r>
      <w:r w:rsidR="0047127E">
        <w:t>19,400</w:t>
      </w:r>
      <w:r>
        <w:t xml:space="preserve">  </w:t>
      </w:r>
    </w:p>
    <w:p w14:paraId="391AF68E" w14:textId="77777777" w:rsidR="00BD5301" w:rsidRDefault="00BD5301" w:rsidP="00FC57DB">
      <w:pPr>
        <w:rPr>
          <w:b/>
        </w:rPr>
      </w:pPr>
    </w:p>
    <w:p w14:paraId="7D765609" w14:textId="137D0F09" w:rsidR="00AB7CEC" w:rsidRDefault="00AB7CEC" w:rsidP="00445CFD">
      <w:pPr>
        <w:rPr>
          <w:b/>
        </w:rPr>
      </w:pPr>
    </w:p>
    <w:p w14:paraId="334934C9" w14:textId="77777777" w:rsidR="0061553E" w:rsidRPr="001C0FE6" w:rsidRDefault="0061553E" w:rsidP="0061553E">
      <w:pPr>
        <w:pStyle w:val="Heading2"/>
      </w:pPr>
      <w:r w:rsidRPr="001C0FE6">
        <w:t>School Profile</w:t>
      </w:r>
    </w:p>
    <w:p w14:paraId="5367A18C" w14:textId="77777777" w:rsidR="006D1916" w:rsidRPr="00356545" w:rsidRDefault="006D1916" w:rsidP="006D1916">
      <w:pPr>
        <w:rPr>
          <w:rFonts w:asciiTheme="minorHAnsi" w:hAnsiTheme="minorHAnsi" w:cstheme="minorHAnsi"/>
          <w:color w:val="000000" w:themeColor="text1"/>
        </w:rPr>
      </w:pPr>
      <w:proofErr w:type="spellStart"/>
      <w:r w:rsidRPr="00356545">
        <w:rPr>
          <w:rFonts w:asciiTheme="minorHAnsi" w:hAnsiTheme="minorHAnsi" w:cstheme="minorHAnsi"/>
          <w:color w:val="000000" w:themeColor="text1"/>
        </w:rPr>
        <w:t>Glenallen</w:t>
      </w:r>
      <w:proofErr w:type="spellEnd"/>
      <w:r w:rsidRPr="00356545">
        <w:rPr>
          <w:rFonts w:asciiTheme="minorHAnsi" w:hAnsiTheme="minorHAnsi" w:cstheme="minorHAnsi"/>
          <w:color w:val="000000" w:themeColor="text1"/>
        </w:rPr>
        <w:t xml:space="preserve"> School, located in Glen Waverly, Victoria, </w:t>
      </w:r>
      <w:r w:rsidRPr="00356545">
        <w:rPr>
          <w:rFonts w:asciiTheme="minorHAnsi" w:hAnsiTheme="minorHAnsi"/>
          <w:color w:val="000000" w:themeColor="text1"/>
        </w:rPr>
        <w:t xml:space="preserve">provides learning programs for students </w:t>
      </w:r>
      <w:r>
        <w:rPr>
          <w:rFonts w:asciiTheme="minorHAnsi" w:hAnsiTheme="minorHAnsi"/>
          <w:color w:val="000000" w:themeColor="text1"/>
        </w:rPr>
        <w:t>who have</w:t>
      </w:r>
      <w:r w:rsidRPr="00356545">
        <w:rPr>
          <w:rFonts w:asciiTheme="minorHAnsi" w:hAnsiTheme="minorHAnsi"/>
          <w:color w:val="000000" w:themeColor="text1"/>
        </w:rPr>
        <w:t xml:space="preserve"> </w:t>
      </w:r>
      <w:r>
        <w:rPr>
          <w:rFonts w:asciiTheme="minorHAnsi" w:hAnsiTheme="minorHAnsi"/>
          <w:color w:val="000000" w:themeColor="text1"/>
        </w:rPr>
        <w:t>a physical disability and complex medical needs</w:t>
      </w:r>
      <w:r w:rsidRPr="00356545">
        <w:rPr>
          <w:rFonts w:asciiTheme="minorHAnsi" w:hAnsiTheme="minorHAnsi"/>
          <w:color w:val="000000" w:themeColor="text1"/>
        </w:rPr>
        <w:t xml:space="preserve">. </w:t>
      </w:r>
      <w:r>
        <w:rPr>
          <w:rFonts w:asciiTheme="minorHAnsi" w:hAnsiTheme="minorHAnsi" w:cstheme="minorHAnsi"/>
          <w:color w:val="000000" w:themeColor="text1"/>
        </w:rPr>
        <w:t xml:space="preserve">78 per cent of students use augmentative and alternative communication. </w:t>
      </w:r>
      <w:r w:rsidRPr="00356545">
        <w:rPr>
          <w:rFonts w:asciiTheme="minorHAnsi" w:hAnsiTheme="minorHAnsi" w:cstheme="minorHAnsi"/>
          <w:color w:val="000000" w:themeColor="text1"/>
        </w:rPr>
        <w:t>The school offers a comprehensive curriculum aimed at developing each student</w:t>
      </w:r>
      <w:r>
        <w:rPr>
          <w:rFonts w:asciiTheme="minorHAnsi" w:hAnsiTheme="minorHAnsi" w:cstheme="minorHAnsi"/>
          <w:color w:val="000000" w:themeColor="text1"/>
        </w:rPr>
        <w:t>’</w:t>
      </w:r>
      <w:r w:rsidRPr="00356545">
        <w:rPr>
          <w:rFonts w:asciiTheme="minorHAnsi" w:hAnsiTheme="minorHAnsi" w:cstheme="minorHAnsi"/>
          <w:color w:val="000000" w:themeColor="text1"/>
        </w:rPr>
        <w:t xml:space="preserve">s intellectual, social, physical and emotional abilities as well as </w:t>
      </w:r>
      <w:proofErr w:type="spellStart"/>
      <w:r w:rsidRPr="00356545">
        <w:rPr>
          <w:rFonts w:asciiTheme="minorHAnsi" w:hAnsiTheme="minorHAnsi" w:cstheme="minorHAnsi"/>
          <w:color w:val="000000" w:themeColor="text1"/>
        </w:rPr>
        <w:t>maximising</w:t>
      </w:r>
      <w:proofErr w:type="spellEnd"/>
      <w:r w:rsidRPr="00356545">
        <w:rPr>
          <w:rFonts w:asciiTheme="minorHAnsi" w:hAnsiTheme="minorHAnsi" w:cstheme="minorHAnsi"/>
          <w:color w:val="000000" w:themeColor="text1"/>
        </w:rPr>
        <w:t xml:space="preserve"> independence in functional activities of daily living. </w:t>
      </w:r>
    </w:p>
    <w:p w14:paraId="49AD64BB" w14:textId="77777777" w:rsidR="006D1916" w:rsidRPr="00356545" w:rsidRDefault="006D1916" w:rsidP="006D1916">
      <w:pPr>
        <w:rPr>
          <w:rFonts w:asciiTheme="minorHAnsi" w:hAnsiTheme="minorHAnsi" w:cstheme="minorHAnsi"/>
          <w:color w:val="000000" w:themeColor="text1"/>
        </w:rPr>
      </w:pPr>
    </w:p>
    <w:p w14:paraId="1BFE30DA" w14:textId="77777777" w:rsidR="006D1916" w:rsidRPr="00356545" w:rsidRDefault="006D1916" w:rsidP="006D1916">
      <w:pPr>
        <w:autoSpaceDE w:val="0"/>
        <w:autoSpaceDN w:val="0"/>
        <w:adjustRightInd w:val="0"/>
        <w:rPr>
          <w:rFonts w:asciiTheme="minorHAnsi" w:hAnsiTheme="minorHAnsi" w:cstheme="minorHAnsi"/>
          <w:color w:val="000000" w:themeColor="text1"/>
        </w:rPr>
      </w:pPr>
      <w:r w:rsidRPr="00356545">
        <w:rPr>
          <w:rFonts w:asciiTheme="minorHAnsi" w:hAnsiTheme="minorHAnsi" w:cstheme="minorHAnsi"/>
          <w:color w:val="000000" w:themeColor="text1"/>
        </w:rPr>
        <w:t xml:space="preserve">Transdisciplinary teams including teachers, physiotherapists, occupational therapists and speech pathologists work together to plan, implement and evaluate individual student focused learning programs. Other support staff include a music therapist, nurses, a community wellbeing officer, program assistants and </w:t>
      </w:r>
      <w:r>
        <w:rPr>
          <w:rFonts w:asciiTheme="minorHAnsi" w:hAnsiTheme="minorHAnsi" w:cstheme="minorHAnsi"/>
          <w:color w:val="000000" w:themeColor="text1"/>
        </w:rPr>
        <w:t>personal care attendants.</w:t>
      </w:r>
    </w:p>
    <w:p w14:paraId="75B9FE20" w14:textId="77777777" w:rsidR="0061553E" w:rsidRPr="00851A3B" w:rsidRDefault="0061553E" w:rsidP="0061553E">
      <w:pPr>
        <w:autoSpaceDE w:val="0"/>
        <w:autoSpaceDN w:val="0"/>
        <w:adjustRightInd w:val="0"/>
        <w:rPr>
          <w:rFonts w:asciiTheme="minorHAnsi" w:hAnsiTheme="minorHAnsi" w:cs="Arial"/>
          <w:b/>
        </w:rPr>
      </w:pPr>
    </w:p>
    <w:p w14:paraId="7B5714D2" w14:textId="77777777" w:rsidR="0061553E" w:rsidRPr="00DB5F57" w:rsidRDefault="0061553E" w:rsidP="0061553E">
      <w:pPr>
        <w:pStyle w:val="Heading2"/>
      </w:pPr>
      <w:r w:rsidRPr="00DB5F57">
        <w:t>Focus of the Grant Activity</w:t>
      </w:r>
    </w:p>
    <w:p w14:paraId="035EAD27" w14:textId="77777777" w:rsidR="006D1916" w:rsidRDefault="006D1916" w:rsidP="006D1916">
      <w:pPr>
        <w:autoSpaceDE w:val="0"/>
        <w:autoSpaceDN w:val="0"/>
        <w:adjustRightInd w:val="0"/>
        <w:rPr>
          <w:rFonts w:cs="Calibri"/>
          <w:color w:val="000000" w:themeColor="text1"/>
        </w:rPr>
      </w:pPr>
      <w:r w:rsidRPr="00356545">
        <w:rPr>
          <w:rFonts w:cs="Calibri"/>
          <w:color w:val="000000" w:themeColor="text1"/>
        </w:rPr>
        <w:t xml:space="preserve">The DLSG grant enabled </w:t>
      </w:r>
      <w:proofErr w:type="spellStart"/>
      <w:r w:rsidRPr="00356545">
        <w:rPr>
          <w:rFonts w:cs="Calibri"/>
          <w:color w:val="000000" w:themeColor="text1"/>
        </w:rPr>
        <w:t>Glenallen</w:t>
      </w:r>
      <w:proofErr w:type="spellEnd"/>
      <w:r w:rsidRPr="00356545">
        <w:rPr>
          <w:rFonts w:cs="Calibri"/>
          <w:color w:val="000000" w:themeColor="text1"/>
        </w:rPr>
        <w:t xml:space="preserve"> School to purchase</w:t>
      </w:r>
      <w:r>
        <w:rPr>
          <w:rFonts w:cs="Calibri"/>
          <w:color w:val="000000" w:themeColor="text1"/>
        </w:rPr>
        <w:t>:</w:t>
      </w:r>
      <w:r w:rsidRPr="00356545">
        <w:rPr>
          <w:rFonts w:cs="Calibri"/>
          <w:color w:val="000000" w:themeColor="text1"/>
        </w:rPr>
        <w:t xml:space="preserve"> a </w:t>
      </w:r>
      <w:proofErr w:type="spellStart"/>
      <w:r w:rsidRPr="00356545">
        <w:rPr>
          <w:rFonts w:asciiTheme="minorHAnsi" w:hAnsiTheme="minorHAnsi"/>
          <w:color w:val="000000" w:themeColor="text1"/>
        </w:rPr>
        <w:t>Tobii</w:t>
      </w:r>
      <w:proofErr w:type="spellEnd"/>
      <w:r w:rsidRPr="00356545">
        <w:rPr>
          <w:rFonts w:asciiTheme="minorHAnsi" w:hAnsiTheme="minorHAnsi"/>
          <w:color w:val="000000" w:themeColor="text1"/>
        </w:rPr>
        <w:t xml:space="preserve"> </w:t>
      </w:r>
      <w:proofErr w:type="spellStart"/>
      <w:r w:rsidRPr="00356545">
        <w:rPr>
          <w:rFonts w:asciiTheme="minorHAnsi" w:hAnsiTheme="minorHAnsi"/>
          <w:color w:val="000000" w:themeColor="text1"/>
        </w:rPr>
        <w:t>eyegaze</w:t>
      </w:r>
      <w:proofErr w:type="spellEnd"/>
      <w:r w:rsidRPr="00356545">
        <w:rPr>
          <w:rFonts w:asciiTheme="minorHAnsi" w:hAnsiTheme="minorHAnsi"/>
          <w:color w:val="000000" w:themeColor="text1"/>
        </w:rPr>
        <w:t xml:space="preserve"> computer system and software</w:t>
      </w:r>
      <w:r>
        <w:rPr>
          <w:rFonts w:asciiTheme="minorHAnsi" w:hAnsiTheme="minorHAnsi"/>
          <w:color w:val="000000" w:themeColor="text1"/>
        </w:rPr>
        <w:t>;</w:t>
      </w:r>
      <w:r w:rsidRPr="00356545">
        <w:rPr>
          <w:rFonts w:asciiTheme="minorHAnsi" w:hAnsiTheme="minorHAnsi"/>
          <w:color w:val="000000" w:themeColor="text1"/>
        </w:rPr>
        <w:t xml:space="preserve"> accessible </w:t>
      </w:r>
      <w:r>
        <w:rPr>
          <w:rFonts w:asciiTheme="minorHAnsi" w:hAnsiTheme="minorHAnsi"/>
          <w:color w:val="000000" w:themeColor="text1"/>
        </w:rPr>
        <w:t>STEM</w:t>
      </w:r>
      <w:r w:rsidRPr="00356545">
        <w:rPr>
          <w:rFonts w:asciiTheme="minorHAnsi" w:hAnsiTheme="minorHAnsi"/>
          <w:color w:val="000000" w:themeColor="text1"/>
        </w:rPr>
        <w:t xml:space="preserve"> equipment</w:t>
      </w:r>
      <w:r>
        <w:rPr>
          <w:rFonts w:asciiTheme="minorHAnsi" w:hAnsiTheme="minorHAnsi"/>
          <w:color w:val="000000" w:themeColor="text1"/>
        </w:rPr>
        <w:t>;</w:t>
      </w:r>
      <w:r w:rsidRPr="00356545">
        <w:rPr>
          <w:rFonts w:asciiTheme="minorHAnsi" w:hAnsiTheme="minorHAnsi"/>
          <w:color w:val="000000" w:themeColor="text1"/>
        </w:rPr>
        <w:t xml:space="preserve"> and accessible Blue Bots and </w:t>
      </w:r>
      <w:proofErr w:type="spellStart"/>
      <w:r w:rsidRPr="00356545">
        <w:rPr>
          <w:rFonts w:asciiTheme="minorHAnsi" w:hAnsiTheme="minorHAnsi"/>
          <w:color w:val="000000" w:themeColor="text1"/>
        </w:rPr>
        <w:t>mBots</w:t>
      </w:r>
      <w:proofErr w:type="spellEnd"/>
      <w:r w:rsidRPr="00356545">
        <w:rPr>
          <w:rFonts w:asciiTheme="minorHAnsi" w:hAnsiTheme="minorHAnsi"/>
          <w:color w:val="000000" w:themeColor="text1"/>
        </w:rPr>
        <w:t xml:space="preserve">. Students participated in a range of </w:t>
      </w:r>
      <w:r>
        <w:rPr>
          <w:rFonts w:asciiTheme="minorHAnsi" w:hAnsiTheme="minorHAnsi"/>
          <w:color w:val="000000" w:themeColor="text1"/>
        </w:rPr>
        <w:t>d</w:t>
      </w:r>
      <w:r w:rsidRPr="00356545">
        <w:rPr>
          <w:rFonts w:asciiTheme="minorHAnsi" w:hAnsiTheme="minorHAnsi"/>
          <w:color w:val="000000" w:themeColor="text1"/>
        </w:rPr>
        <w:t>igital technologies activities including l</w:t>
      </w:r>
      <w:r w:rsidRPr="00356545">
        <w:rPr>
          <w:rFonts w:cs="Calibri"/>
          <w:color w:val="000000" w:themeColor="text1"/>
        </w:rPr>
        <w:t>earning to control computer</w:t>
      </w:r>
      <w:r>
        <w:rPr>
          <w:rFonts w:cs="Calibri"/>
          <w:color w:val="000000" w:themeColor="text1"/>
        </w:rPr>
        <w:t>s and robots</w:t>
      </w:r>
      <w:r w:rsidRPr="00356545">
        <w:rPr>
          <w:rFonts w:cs="Calibri"/>
          <w:color w:val="000000" w:themeColor="text1"/>
        </w:rPr>
        <w:t xml:space="preserve"> via eye gaze or switch access</w:t>
      </w:r>
      <w:r>
        <w:rPr>
          <w:rFonts w:cs="Calibri"/>
          <w:color w:val="000000" w:themeColor="text1"/>
        </w:rPr>
        <w:t>. These activities have assisted student</w:t>
      </w:r>
      <w:r w:rsidRPr="00356545">
        <w:rPr>
          <w:rFonts w:cs="Calibri"/>
          <w:color w:val="000000" w:themeColor="text1"/>
        </w:rPr>
        <w:t>s</w:t>
      </w:r>
      <w:r>
        <w:rPr>
          <w:rFonts w:cs="Calibri"/>
          <w:color w:val="000000" w:themeColor="text1"/>
        </w:rPr>
        <w:t xml:space="preserve"> to increase </w:t>
      </w:r>
      <w:r w:rsidRPr="00356545">
        <w:rPr>
          <w:rFonts w:cs="Calibri"/>
          <w:color w:val="000000" w:themeColor="text1"/>
        </w:rPr>
        <w:t xml:space="preserve">their skill </w:t>
      </w:r>
      <w:r>
        <w:rPr>
          <w:rFonts w:cs="Calibri"/>
          <w:color w:val="000000" w:themeColor="text1"/>
        </w:rPr>
        <w:t xml:space="preserve">in </w:t>
      </w:r>
      <w:r w:rsidRPr="00356545">
        <w:rPr>
          <w:rFonts w:cs="Calibri"/>
          <w:color w:val="000000" w:themeColor="text1"/>
        </w:rPr>
        <w:t>control</w:t>
      </w:r>
      <w:r>
        <w:rPr>
          <w:rFonts w:cs="Calibri"/>
          <w:color w:val="000000" w:themeColor="text1"/>
        </w:rPr>
        <w:t>ling</w:t>
      </w:r>
      <w:r w:rsidRPr="00356545">
        <w:rPr>
          <w:rFonts w:cs="Calibri"/>
          <w:color w:val="000000" w:themeColor="text1"/>
        </w:rPr>
        <w:t xml:space="preserve"> a speech generating device</w:t>
      </w:r>
      <w:r>
        <w:rPr>
          <w:rFonts w:cs="Calibri"/>
          <w:color w:val="000000" w:themeColor="text1"/>
        </w:rPr>
        <w:t>,</w:t>
      </w:r>
      <w:r w:rsidRPr="00356545">
        <w:rPr>
          <w:rFonts w:cs="Calibri"/>
          <w:color w:val="000000" w:themeColor="text1"/>
        </w:rPr>
        <w:t xml:space="preserve"> </w:t>
      </w:r>
      <w:r>
        <w:rPr>
          <w:rFonts w:cs="Calibri"/>
          <w:color w:val="000000" w:themeColor="text1"/>
        </w:rPr>
        <w:t>in driving</w:t>
      </w:r>
      <w:r w:rsidRPr="00356545">
        <w:rPr>
          <w:rFonts w:cs="Calibri"/>
          <w:color w:val="000000" w:themeColor="text1"/>
        </w:rPr>
        <w:t xml:space="preserve"> </w:t>
      </w:r>
      <w:r>
        <w:rPr>
          <w:rFonts w:cs="Calibri"/>
          <w:color w:val="000000" w:themeColor="text1"/>
        </w:rPr>
        <w:t xml:space="preserve">a </w:t>
      </w:r>
      <w:r w:rsidRPr="00356545">
        <w:rPr>
          <w:rFonts w:cs="Calibri"/>
          <w:color w:val="000000" w:themeColor="text1"/>
        </w:rPr>
        <w:t xml:space="preserve">power wheelchair </w:t>
      </w:r>
      <w:r>
        <w:rPr>
          <w:rFonts w:cs="Calibri"/>
          <w:color w:val="000000" w:themeColor="text1"/>
        </w:rPr>
        <w:t>and managing</w:t>
      </w:r>
      <w:r w:rsidRPr="00356545">
        <w:rPr>
          <w:rFonts w:cs="Calibri"/>
          <w:color w:val="000000" w:themeColor="text1"/>
        </w:rPr>
        <w:t xml:space="preserve"> environmental controls at home and in their local community. </w:t>
      </w:r>
    </w:p>
    <w:p w14:paraId="62256F82" w14:textId="77777777" w:rsidR="006D1916" w:rsidRDefault="006D1916" w:rsidP="006D1916">
      <w:pPr>
        <w:autoSpaceDE w:val="0"/>
        <w:autoSpaceDN w:val="0"/>
        <w:adjustRightInd w:val="0"/>
        <w:rPr>
          <w:rFonts w:cs="Calibri"/>
          <w:color w:val="000000" w:themeColor="text1"/>
        </w:rPr>
      </w:pPr>
    </w:p>
    <w:p w14:paraId="5133ACDC" w14:textId="77777777" w:rsidR="006D1916" w:rsidRPr="00356545" w:rsidRDefault="006D1916" w:rsidP="006D1916">
      <w:pPr>
        <w:autoSpaceDE w:val="0"/>
        <w:autoSpaceDN w:val="0"/>
        <w:adjustRightInd w:val="0"/>
        <w:rPr>
          <w:rFonts w:cs="Calibri"/>
          <w:color w:val="000000" w:themeColor="text1"/>
        </w:rPr>
      </w:pPr>
      <w:r w:rsidRPr="00356545">
        <w:rPr>
          <w:rFonts w:cs="Calibri"/>
          <w:color w:val="000000" w:themeColor="text1"/>
        </w:rPr>
        <w:t xml:space="preserve">Digital Literacy Coaches at the school had access to professional development to upskill them </w:t>
      </w:r>
      <w:r>
        <w:rPr>
          <w:rFonts w:cs="Calibri"/>
          <w:color w:val="000000" w:themeColor="text1"/>
        </w:rPr>
        <w:t>in</w:t>
      </w:r>
      <w:r w:rsidRPr="00356545">
        <w:rPr>
          <w:rFonts w:cs="Calibri"/>
          <w:color w:val="000000" w:themeColor="text1"/>
        </w:rPr>
        <w:t xml:space="preserve"> integrating STEM learning </w:t>
      </w:r>
      <w:r>
        <w:rPr>
          <w:rFonts w:cs="Calibri"/>
          <w:color w:val="000000" w:themeColor="text1"/>
        </w:rPr>
        <w:t>for</w:t>
      </w:r>
      <w:r>
        <w:rPr>
          <w:rFonts w:asciiTheme="minorHAnsi" w:hAnsiTheme="minorHAnsi"/>
          <w:color w:val="000000" w:themeColor="text1"/>
        </w:rPr>
        <w:t xml:space="preserve"> their</w:t>
      </w:r>
      <w:r w:rsidRPr="00356545">
        <w:rPr>
          <w:rFonts w:asciiTheme="minorHAnsi" w:hAnsiTheme="minorHAnsi"/>
          <w:color w:val="000000" w:themeColor="text1"/>
        </w:rPr>
        <w:t xml:space="preserve"> students with additional needs</w:t>
      </w:r>
      <w:r w:rsidRPr="00356545">
        <w:rPr>
          <w:rFonts w:cs="Calibri"/>
          <w:color w:val="000000" w:themeColor="text1"/>
        </w:rPr>
        <w:t xml:space="preserve">. </w:t>
      </w:r>
      <w:r>
        <w:rPr>
          <w:rFonts w:cs="Calibri"/>
          <w:color w:val="000000" w:themeColor="text1"/>
        </w:rPr>
        <w:t>Access to c</w:t>
      </w:r>
      <w:r w:rsidRPr="00356545">
        <w:rPr>
          <w:rFonts w:cs="Calibri"/>
          <w:color w:val="000000" w:themeColor="text1"/>
        </w:rPr>
        <w:t>oaches provided other staff with in‐house professional development on how to use the new software and hardware and how</w:t>
      </w:r>
      <w:r>
        <w:rPr>
          <w:rFonts w:cs="Calibri"/>
          <w:color w:val="000000" w:themeColor="text1"/>
        </w:rPr>
        <w:t xml:space="preserve"> it can be used to</w:t>
      </w:r>
      <w:r w:rsidRPr="00356545">
        <w:rPr>
          <w:rFonts w:cs="Calibri"/>
          <w:color w:val="000000" w:themeColor="text1"/>
        </w:rPr>
        <w:t xml:space="preserve"> support students to gain skills in digital literacy, science and mathematics.</w:t>
      </w:r>
    </w:p>
    <w:p w14:paraId="467B5D92" w14:textId="77777777" w:rsidR="006D1916" w:rsidRPr="00356545" w:rsidRDefault="006D1916" w:rsidP="006D1916">
      <w:pPr>
        <w:autoSpaceDE w:val="0"/>
        <w:autoSpaceDN w:val="0"/>
        <w:adjustRightInd w:val="0"/>
        <w:rPr>
          <w:rFonts w:cs="Calibri"/>
          <w:color w:val="000000" w:themeColor="text1"/>
        </w:rPr>
      </w:pPr>
    </w:p>
    <w:p w14:paraId="05C1883A" w14:textId="77777777" w:rsidR="006D1916" w:rsidRPr="00356545" w:rsidRDefault="006D1916" w:rsidP="006D1916">
      <w:pPr>
        <w:autoSpaceDE w:val="0"/>
        <w:autoSpaceDN w:val="0"/>
        <w:adjustRightInd w:val="0"/>
        <w:rPr>
          <w:rFonts w:asciiTheme="minorHAnsi" w:hAnsiTheme="minorHAnsi"/>
          <w:color w:val="000000" w:themeColor="text1"/>
        </w:rPr>
      </w:pPr>
      <w:r w:rsidRPr="00356545">
        <w:rPr>
          <w:rFonts w:asciiTheme="minorHAnsi" w:hAnsiTheme="minorHAnsi"/>
          <w:color w:val="000000" w:themeColor="text1"/>
        </w:rPr>
        <w:t xml:space="preserve">Teachers have increased </w:t>
      </w:r>
      <w:r>
        <w:rPr>
          <w:rFonts w:asciiTheme="minorHAnsi" w:hAnsiTheme="minorHAnsi"/>
          <w:color w:val="000000" w:themeColor="text1"/>
        </w:rPr>
        <w:t xml:space="preserve">their </w:t>
      </w:r>
      <w:r w:rsidRPr="00356545">
        <w:rPr>
          <w:rFonts w:asciiTheme="minorHAnsi" w:hAnsiTheme="minorHAnsi"/>
          <w:color w:val="000000" w:themeColor="text1"/>
        </w:rPr>
        <w:t xml:space="preserve">confidence in teaching the </w:t>
      </w:r>
      <w:r>
        <w:rPr>
          <w:rFonts w:asciiTheme="minorHAnsi" w:hAnsiTheme="minorHAnsi"/>
          <w:color w:val="000000" w:themeColor="text1"/>
        </w:rPr>
        <w:t>D</w:t>
      </w:r>
      <w:r w:rsidRPr="00356545">
        <w:rPr>
          <w:rFonts w:asciiTheme="minorHAnsi" w:hAnsiTheme="minorHAnsi"/>
          <w:color w:val="000000" w:themeColor="text1"/>
        </w:rPr>
        <w:t xml:space="preserve">igital </w:t>
      </w:r>
      <w:r>
        <w:rPr>
          <w:rFonts w:asciiTheme="minorHAnsi" w:hAnsiTheme="minorHAnsi"/>
          <w:color w:val="000000" w:themeColor="text1"/>
        </w:rPr>
        <w:t>T</w:t>
      </w:r>
      <w:r w:rsidRPr="00356545">
        <w:rPr>
          <w:rFonts w:asciiTheme="minorHAnsi" w:hAnsiTheme="minorHAnsi"/>
          <w:color w:val="000000" w:themeColor="text1"/>
        </w:rPr>
        <w:t xml:space="preserve">echnologies curriculum to students with additional needs. Students are now assessed against the Digital Technologies achievement standards and teachers are sharing unit plans and resources to support others to increase their knowledge and skills in the digital technologies learning area. </w:t>
      </w:r>
    </w:p>
    <w:p w14:paraId="6C93D8E8" w14:textId="77777777" w:rsidR="006D1916" w:rsidRPr="00356545" w:rsidRDefault="006D1916" w:rsidP="006D1916">
      <w:pPr>
        <w:rPr>
          <w:rFonts w:asciiTheme="minorHAnsi" w:hAnsiTheme="minorHAnsi"/>
          <w:color w:val="000000" w:themeColor="text1"/>
        </w:rPr>
      </w:pPr>
    </w:p>
    <w:p w14:paraId="7EF53330" w14:textId="77777777" w:rsidR="006D1916" w:rsidRPr="00356545" w:rsidRDefault="006D1916" w:rsidP="006D1916">
      <w:pPr>
        <w:rPr>
          <w:rFonts w:asciiTheme="minorHAnsi" w:hAnsiTheme="minorHAnsi"/>
          <w:color w:val="000000" w:themeColor="text1"/>
        </w:rPr>
      </w:pPr>
      <w:r w:rsidRPr="00356545">
        <w:rPr>
          <w:rFonts w:asciiTheme="minorHAnsi" w:hAnsiTheme="minorHAnsi"/>
          <w:color w:val="000000" w:themeColor="text1"/>
        </w:rPr>
        <w:t>The DLSG grant has also supported students in their personal and social learning. The robotics purchased with the DLSG grant monies has allowed students to interact and play with one another independently in a meaningful way.</w:t>
      </w:r>
    </w:p>
    <w:p w14:paraId="6A342FBE" w14:textId="77777777" w:rsidR="0061553E" w:rsidRDefault="0061553E" w:rsidP="0061553E">
      <w:pPr>
        <w:rPr>
          <w:rFonts w:asciiTheme="minorHAnsi" w:hAnsiTheme="minorHAnsi"/>
        </w:rPr>
      </w:pPr>
    </w:p>
    <w:p w14:paraId="6F186EED" w14:textId="77777777" w:rsidR="0061553E" w:rsidRDefault="0061553E" w:rsidP="0061553E">
      <w:pPr>
        <w:pStyle w:val="Heading2"/>
      </w:pPr>
      <w:r w:rsidRPr="00DB5F57">
        <w:t xml:space="preserve">What advice would you give other schools wishing to undertake a similar activity? </w:t>
      </w:r>
    </w:p>
    <w:p w14:paraId="17647150" w14:textId="77777777" w:rsidR="0061553E" w:rsidRDefault="0061553E" w:rsidP="0061553E">
      <w:pPr>
        <w:rPr>
          <w:rFonts w:asciiTheme="minorHAnsi" w:hAnsiTheme="minorHAnsi"/>
          <w:b/>
        </w:rPr>
      </w:pPr>
    </w:p>
    <w:p w14:paraId="739BA82C" w14:textId="77777777" w:rsidR="006D1916" w:rsidRDefault="006D1916" w:rsidP="006D1916">
      <w:pPr>
        <w:rPr>
          <w:rFonts w:asciiTheme="minorHAnsi" w:hAnsiTheme="minorHAnsi"/>
          <w:color w:val="000000" w:themeColor="text1"/>
        </w:rPr>
      </w:pPr>
      <w:r>
        <w:rPr>
          <w:rFonts w:asciiTheme="minorHAnsi" w:hAnsiTheme="minorHAnsi"/>
          <w:color w:val="000000" w:themeColor="text1"/>
        </w:rPr>
        <w:t xml:space="preserve">Our advice to other schools wanting to apply for the DLSG grant would be to have a clear picture of what you want to achieve and do lots of research before applying. </w:t>
      </w:r>
    </w:p>
    <w:p w14:paraId="358F8C8E" w14:textId="77777777" w:rsidR="006D1916" w:rsidRDefault="006D1916" w:rsidP="006D1916">
      <w:pPr>
        <w:rPr>
          <w:rFonts w:asciiTheme="minorHAnsi" w:hAnsiTheme="minorHAnsi"/>
          <w:color w:val="000000" w:themeColor="text1"/>
        </w:rPr>
      </w:pPr>
      <w:r>
        <w:rPr>
          <w:rFonts w:asciiTheme="minorHAnsi" w:hAnsiTheme="minorHAnsi"/>
          <w:color w:val="000000" w:themeColor="text1"/>
        </w:rPr>
        <w:t>This might involve visiting and talking to other schools, and learning about best practice teaching models.</w:t>
      </w:r>
    </w:p>
    <w:p w14:paraId="5F100511" w14:textId="77777777" w:rsidR="006D1916" w:rsidRDefault="006D1916" w:rsidP="006D1916">
      <w:pPr>
        <w:rPr>
          <w:rFonts w:asciiTheme="minorHAnsi" w:hAnsiTheme="minorHAnsi"/>
          <w:color w:val="000000" w:themeColor="text1"/>
        </w:rPr>
      </w:pPr>
    </w:p>
    <w:p w14:paraId="630E80FE" w14:textId="049F4315" w:rsidR="00561AE5" w:rsidRDefault="006D1916" w:rsidP="006D1916">
      <w:pPr>
        <w:rPr>
          <w:rFonts w:asciiTheme="minorHAnsi" w:hAnsiTheme="minorHAnsi"/>
        </w:rPr>
      </w:pPr>
      <w:r>
        <w:rPr>
          <w:rFonts w:asciiTheme="minorHAnsi" w:hAnsiTheme="minorHAnsi"/>
          <w:color w:val="000000" w:themeColor="text1"/>
        </w:rPr>
        <w:t>Make sure to provide high quality PD to the project leaders and have strategies in place to upskill all of the staff in the school to ensure the knowledge is deeply embedded.</w:t>
      </w:r>
    </w:p>
    <w:p w14:paraId="36987E8F" w14:textId="3B1183F6" w:rsidR="0061553E" w:rsidRDefault="0061553E" w:rsidP="0061553E">
      <w:pPr>
        <w:rPr>
          <w:rFonts w:asciiTheme="minorHAnsi" w:hAnsiTheme="minorHAnsi"/>
          <w:b/>
        </w:rPr>
      </w:pPr>
    </w:p>
    <w:p w14:paraId="133C14C2" w14:textId="4641F52A" w:rsidR="0061553E" w:rsidRDefault="0061553E" w:rsidP="0061553E">
      <w:pPr>
        <w:jc w:val="center"/>
        <w:rPr>
          <w:rFonts w:asciiTheme="minorHAnsi" w:hAnsiTheme="minorHAnsi"/>
          <w:b/>
        </w:rPr>
      </w:pPr>
    </w:p>
    <w:p w14:paraId="6ED86A96" w14:textId="5B981A35" w:rsidR="005871E1" w:rsidRDefault="000216DE" w:rsidP="0061553E">
      <w:r>
        <w:rPr>
          <w:noProof/>
        </w:rPr>
        <w:drawing>
          <wp:inline distT="0" distB="0" distL="0" distR="0" wp14:anchorId="7CBC659A" wp14:editId="6292B3B0">
            <wp:extent cx="3780746"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0746" cy="2828925"/>
                    </a:xfrm>
                    <a:prstGeom prst="rect">
                      <a:avLst/>
                    </a:prstGeom>
                  </pic:spPr>
                </pic:pic>
              </a:graphicData>
            </a:graphic>
          </wp:inline>
        </w:drawing>
      </w:r>
    </w:p>
    <w:p w14:paraId="75324E2C" w14:textId="77777777" w:rsidR="000216DE" w:rsidRDefault="000216DE" w:rsidP="0061553E"/>
    <w:p w14:paraId="4BFECADB" w14:textId="01058191" w:rsidR="000216DE" w:rsidRDefault="000216DE" w:rsidP="0061553E">
      <w:bookmarkStart w:id="0" w:name="_GoBack"/>
      <w:r>
        <w:rPr>
          <w:noProof/>
        </w:rPr>
        <w:drawing>
          <wp:inline distT="0" distB="0" distL="0" distR="0" wp14:anchorId="3EBF6E2A" wp14:editId="50F22942">
            <wp:extent cx="2809875" cy="3773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4089" cy="3778920"/>
                    </a:xfrm>
                    <a:prstGeom prst="rect">
                      <a:avLst/>
                    </a:prstGeom>
                  </pic:spPr>
                </pic:pic>
              </a:graphicData>
            </a:graphic>
          </wp:inline>
        </w:drawing>
      </w:r>
      <w:bookmarkEnd w:id="0"/>
    </w:p>
    <w:p w14:paraId="4B483D97" w14:textId="05535E06" w:rsidR="000216DE" w:rsidRDefault="000216DE" w:rsidP="0061553E"/>
    <w:p w14:paraId="52A9EA8E" w14:textId="77777777" w:rsidR="000216DE" w:rsidRDefault="000216DE" w:rsidP="000216DE">
      <w:pPr>
        <w:rPr>
          <w:rFonts w:asciiTheme="minorHAnsi" w:hAnsiTheme="minorHAnsi"/>
          <w:i/>
          <w:color w:val="000000" w:themeColor="text1"/>
        </w:rPr>
      </w:pPr>
      <w:r w:rsidRPr="00B6572B">
        <w:rPr>
          <w:rFonts w:asciiTheme="minorHAnsi" w:hAnsiTheme="minorHAnsi"/>
          <w:color w:val="000000" w:themeColor="text1"/>
        </w:rPr>
        <w:t>Caption</w:t>
      </w:r>
      <w:r w:rsidRPr="00B6572B">
        <w:rPr>
          <w:rFonts w:asciiTheme="minorHAnsi" w:hAnsiTheme="minorHAnsi"/>
          <w:i/>
          <w:color w:val="000000" w:themeColor="text1"/>
        </w:rPr>
        <w:t xml:space="preserve">: Students at </w:t>
      </w:r>
      <w:proofErr w:type="spellStart"/>
      <w:r w:rsidRPr="00B6572B">
        <w:rPr>
          <w:rFonts w:asciiTheme="minorHAnsi" w:hAnsiTheme="minorHAnsi"/>
          <w:i/>
          <w:color w:val="000000" w:themeColor="text1"/>
        </w:rPr>
        <w:t>Glenallen</w:t>
      </w:r>
      <w:proofErr w:type="spellEnd"/>
      <w:r w:rsidRPr="00B6572B">
        <w:rPr>
          <w:rFonts w:asciiTheme="minorHAnsi" w:hAnsiTheme="minorHAnsi"/>
          <w:i/>
          <w:color w:val="000000" w:themeColor="text1"/>
        </w:rPr>
        <w:t xml:space="preserve"> School, Victoria participating in DLSG activities</w:t>
      </w:r>
    </w:p>
    <w:p w14:paraId="6A4ACD11" w14:textId="77777777" w:rsidR="000216DE" w:rsidRDefault="000216DE" w:rsidP="0061553E"/>
    <w:sectPr w:rsidR="000216D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487FB" w14:textId="77777777" w:rsidR="00DE75A9" w:rsidRDefault="00DE75A9" w:rsidP="0081699A">
      <w:r>
        <w:separator/>
      </w:r>
    </w:p>
  </w:endnote>
  <w:endnote w:type="continuationSeparator" w:id="0">
    <w:p w14:paraId="3547566F" w14:textId="77777777" w:rsidR="00DE75A9" w:rsidRDefault="00DE75A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028D" w14:textId="21633843" w:rsidR="00297989" w:rsidRDefault="00297989" w:rsidP="00297989">
    <w:pPr>
      <w:pStyle w:val="Footer"/>
      <w:ind w:left="-993"/>
      <w:rPr>
        <w:noProof/>
        <w:sz w:val="16"/>
        <w:lang w:eastAsia="en-AU"/>
      </w:rPr>
    </w:pPr>
    <w:r>
      <w:rPr>
        <w:noProof/>
      </w:rPr>
      <w:drawing>
        <wp:anchor distT="0" distB="0" distL="114300" distR="114300" simplePos="0" relativeHeight="251663360" behindDoc="1" locked="0" layoutInCell="1" allowOverlap="1" wp14:anchorId="7583122B" wp14:editId="3E672364">
          <wp:simplePos x="0" y="0"/>
          <wp:positionH relativeFrom="column">
            <wp:posOffset>4829175</wp:posOffset>
          </wp:positionH>
          <wp:positionV relativeFrom="paragraph">
            <wp:posOffset>-82550</wp:posOffset>
          </wp:positionV>
          <wp:extent cx="1454150" cy="445601"/>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445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w:t>
    </w:r>
    <w:r>
      <w:rPr>
        <w:noProof/>
        <w:sz w:val="16"/>
        <w:lang w:eastAsia="en-AU"/>
      </w:rPr>
      <w:t>21</w:t>
    </w:r>
    <w:r w:rsidRPr="0055725A">
      <w:rPr>
        <w:noProof/>
        <w:sz w:val="16"/>
        <w:lang w:eastAsia="en-AU"/>
      </w:rPr>
      <w:t xml:space="preserve"> Education Services Australia Ltd, unless otherwise indicated.</w:t>
    </w:r>
  </w:p>
  <w:p w14:paraId="3B2F4A30" w14:textId="3A55E7A4" w:rsidR="00DE75A9" w:rsidRDefault="00297989" w:rsidP="00297989">
    <w:pPr>
      <w:pStyle w:val="Footer"/>
      <w:ind w:left="-993"/>
    </w:pPr>
    <w:r>
      <w:rPr>
        <w:noProof/>
        <w:sz w:val="16"/>
      </w:rPr>
      <w:drawing>
        <wp:inline distT="0" distB="0" distL="0" distR="0" wp14:anchorId="4904ED1C" wp14:editId="5D091400">
          <wp:extent cx="414867" cy="145944"/>
          <wp:effectExtent l="0" t="0" r="4445" b="6985"/>
          <wp:docPr id="7" name="Picture 7"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r w:rsidR="00DE75A9">
      <w:rPr>
        <w:noProof/>
        <w:color w:val="F8B323" w:themeColor="accent1"/>
      </w:rPr>
      <mc:AlternateContent>
        <mc:Choice Requires="wps">
          <w:drawing>
            <wp:anchor distT="0" distB="0" distL="114300" distR="114300" simplePos="0" relativeHeight="251661312" behindDoc="0" locked="0" layoutInCell="1" allowOverlap="1" wp14:anchorId="142E6CD9" wp14:editId="54128D7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EE4851"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sidR="00DE75A9">
      <w:rPr>
        <w:color w:val="F8B323"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52D6" w14:textId="77777777" w:rsidR="00DE75A9" w:rsidRDefault="00DE75A9" w:rsidP="0081699A">
      <w:r>
        <w:separator/>
      </w:r>
    </w:p>
  </w:footnote>
  <w:footnote w:type="continuationSeparator" w:id="0">
    <w:p w14:paraId="43406044" w14:textId="77777777" w:rsidR="00DE75A9" w:rsidRDefault="00DE75A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A071" w14:textId="77777777" w:rsidR="00DE75A9" w:rsidRDefault="00DE75A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95E79B" wp14:editId="1EE3152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5E79B"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8B04089" wp14:editId="6CA86B6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9246CD4"/>
    <w:multiLevelType w:val="hybridMultilevel"/>
    <w:tmpl w:val="9EB283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94B2AD1"/>
    <w:multiLevelType w:val="hybridMultilevel"/>
    <w:tmpl w:val="CEBCAB4C"/>
    <w:lvl w:ilvl="0" w:tplc="B406CB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46412"/>
    <w:multiLevelType w:val="hybridMultilevel"/>
    <w:tmpl w:val="9F7ABB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4C91755"/>
    <w:multiLevelType w:val="hybridMultilevel"/>
    <w:tmpl w:val="87F2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D21970"/>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E1E87"/>
    <w:multiLevelType w:val="hybridMultilevel"/>
    <w:tmpl w:val="A59CC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6D85"/>
    <w:multiLevelType w:val="multilevel"/>
    <w:tmpl w:val="AF94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555D0"/>
    <w:multiLevelType w:val="hybridMultilevel"/>
    <w:tmpl w:val="9A06767E"/>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F51D96"/>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A63A74"/>
    <w:multiLevelType w:val="hybridMultilevel"/>
    <w:tmpl w:val="5568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F7620"/>
    <w:multiLevelType w:val="hybridMultilevel"/>
    <w:tmpl w:val="3E6C0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630825"/>
    <w:multiLevelType w:val="hybridMultilevel"/>
    <w:tmpl w:val="43CEA5D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3AB1181"/>
    <w:multiLevelType w:val="multilevel"/>
    <w:tmpl w:val="739C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172D39"/>
    <w:multiLevelType w:val="multilevel"/>
    <w:tmpl w:val="1D6E8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84210"/>
    <w:multiLevelType w:val="hybridMultilevel"/>
    <w:tmpl w:val="33AEEC5E"/>
    <w:lvl w:ilvl="0" w:tplc="59B04986">
      <w:start w:val="1"/>
      <w:numFmt w:val="lowerLetter"/>
      <w:lvlText w:val="%1."/>
      <w:lvlJc w:val="left"/>
      <w:pPr>
        <w:ind w:left="1440" w:hanging="360"/>
      </w:pPr>
      <w:rPr>
        <w:rFonts w:ascii="Calibri" w:eastAsiaTheme="minorHAnsi" w:hAnsi="Calibri" w:cs="Times New Roman"/>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AD68DF"/>
    <w:multiLevelType w:val="hybridMultilevel"/>
    <w:tmpl w:val="7908B200"/>
    <w:lvl w:ilvl="0" w:tplc="4142FD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0"/>
  </w:num>
  <w:num w:numId="4">
    <w:abstractNumId w:val="39"/>
  </w:num>
  <w:num w:numId="5">
    <w:abstractNumId w:val="51"/>
  </w:num>
  <w:num w:numId="6">
    <w:abstractNumId w:val="34"/>
  </w:num>
  <w:num w:numId="7">
    <w:abstractNumId w:val="18"/>
  </w:num>
  <w:num w:numId="8">
    <w:abstractNumId w:val="13"/>
  </w:num>
  <w:num w:numId="9">
    <w:abstractNumId w:val="30"/>
  </w:num>
  <w:num w:numId="10">
    <w:abstractNumId w:val="12"/>
  </w:num>
  <w:num w:numId="11">
    <w:abstractNumId w:val="3"/>
  </w:num>
  <w:num w:numId="12">
    <w:abstractNumId w:val="28"/>
  </w:num>
  <w:num w:numId="13">
    <w:abstractNumId w:val="9"/>
  </w:num>
  <w:num w:numId="14">
    <w:abstractNumId w:val="46"/>
  </w:num>
  <w:num w:numId="15">
    <w:abstractNumId w:val="32"/>
  </w:num>
  <w:num w:numId="16">
    <w:abstractNumId w:val="2"/>
  </w:num>
  <w:num w:numId="17">
    <w:abstractNumId w:val="49"/>
  </w:num>
  <w:num w:numId="18">
    <w:abstractNumId w:val="25"/>
  </w:num>
  <w:num w:numId="19">
    <w:abstractNumId w:val="35"/>
  </w:num>
  <w:num w:numId="20">
    <w:abstractNumId w:val="16"/>
  </w:num>
  <w:num w:numId="21">
    <w:abstractNumId w:val="31"/>
  </w:num>
  <w:num w:numId="22">
    <w:abstractNumId w:val="26"/>
  </w:num>
  <w:num w:numId="23">
    <w:abstractNumId w:val="17"/>
  </w:num>
  <w:num w:numId="24">
    <w:abstractNumId w:val="47"/>
  </w:num>
  <w:num w:numId="25">
    <w:abstractNumId w:val="29"/>
  </w:num>
  <w:num w:numId="26">
    <w:abstractNumId w:val="42"/>
  </w:num>
  <w:num w:numId="27">
    <w:abstractNumId w:val="44"/>
  </w:num>
  <w:num w:numId="28">
    <w:abstractNumId w:val="1"/>
  </w:num>
  <w:num w:numId="29">
    <w:abstractNumId w:val="14"/>
  </w:num>
  <w:num w:numId="30">
    <w:abstractNumId w:val="45"/>
  </w:num>
  <w:num w:numId="31">
    <w:abstractNumId w:val="6"/>
  </w:num>
  <w:num w:numId="32">
    <w:abstractNumId w:val="11"/>
  </w:num>
  <w:num w:numId="33">
    <w:abstractNumId w:val="15"/>
  </w:num>
  <w:num w:numId="34">
    <w:abstractNumId w:val="24"/>
  </w:num>
  <w:num w:numId="35">
    <w:abstractNumId w:val="19"/>
  </w:num>
  <w:num w:numId="36">
    <w:abstractNumId w:val="48"/>
  </w:num>
  <w:num w:numId="37">
    <w:abstractNumId w:val="23"/>
  </w:num>
  <w:num w:numId="38">
    <w:abstractNumId w:val="20"/>
  </w:num>
  <w:num w:numId="39">
    <w:abstractNumId w:val="40"/>
  </w:num>
  <w:num w:numId="40">
    <w:abstractNumId w:val="22"/>
  </w:num>
  <w:num w:numId="41">
    <w:abstractNumId w:val="7"/>
  </w:num>
  <w:num w:numId="42">
    <w:abstractNumId w:val="38"/>
  </w:num>
  <w:num w:numId="43">
    <w:abstractNumId w:val="43"/>
  </w:num>
  <w:num w:numId="44">
    <w:abstractNumId w:val="8"/>
  </w:num>
  <w:num w:numId="45">
    <w:abstractNumId w:val="33"/>
  </w:num>
  <w:num w:numId="46">
    <w:abstractNumId w:val="21"/>
  </w:num>
  <w:num w:numId="47">
    <w:abstractNumId w:val="37"/>
  </w:num>
  <w:num w:numId="48">
    <w:abstractNumId w:val="4"/>
  </w:num>
  <w:num w:numId="49">
    <w:abstractNumId w:val="10"/>
  </w:num>
  <w:num w:numId="50">
    <w:abstractNumId w:val="5"/>
  </w:num>
  <w:num w:numId="51">
    <w:abstractNumId w:val="50"/>
  </w:num>
  <w:num w:numId="52">
    <w:abstractNumId w:val="36"/>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16DE"/>
    <w:rsid w:val="000257EF"/>
    <w:rsid w:val="000401A7"/>
    <w:rsid w:val="000411B9"/>
    <w:rsid w:val="00042445"/>
    <w:rsid w:val="00060BCA"/>
    <w:rsid w:val="00064077"/>
    <w:rsid w:val="00066D62"/>
    <w:rsid w:val="00067F23"/>
    <w:rsid w:val="00073F4C"/>
    <w:rsid w:val="00086A97"/>
    <w:rsid w:val="0009015A"/>
    <w:rsid w:val="0009370B"/>
    <w:rsid w:val="000A483F"/>
    <w:rsid w:val="000B2B2F"/>
    <w:rsid w:val="000B3FB7"/>
    <w:rsid w:val="000C3216"/>
    <w:rsid w:val="000C7990"/>
    <w:rsid w:val="000D036A"/>
    <w:rsid w:val="000D0DA7"/>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AC"/>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1182"/>
    <w:rsid w:val="001F3E6F"/>
    <w:rsid w:val="001F4837"/>
    <w:rsid w:val="001F5C44"/>
    <w:rsid w:val="00214214"/>
    <w:rsid w:val="00223A7F"/>
    <w:rsid w:val="00223F3D"/>
    <w:rsid w:val="0022554E"/>
    <w:rsid w:val="00227B70"/>
    <w:rsid w:val="00230904"/>
    <w:rsid w:val="00236823"/>
    <w:rsid w:val="00241A07"/>
    <w:rsid w:val="0024402E"/>
    <w:rsid w:val="0024441A"/>
    <w:rsid w:val="0024744E"/>
    <w:rsid w:val="00252236"/>
    <w:rsid w:val="00255558"/>
    <w:rsid w:val="002571FF"/>
    <w:rsid w:val="00261804"/>
    <w:rsid w:val="00265A2C"/>
    <w:rsid w:val="00272305"/>
    <w:rsid w:val="00272552"/>
    <w:rsid w:val="00286364"/>
    <w:rsid w:val="0028654E"/>
    <w:rsid w:val="002868DC"/>
    <w:rsid w:val="00290F50"/>
    <w:rsid w:val="00297989"/>
    <w:rsid w:val="002A04CB"/>
    <w:rsid w:val="002B6574"/>
    <w:rsid w:val="002B7935"/>
    <w:rsid w:val="002C25FF"/>
    <w:rsid w:val="002C297D"/>
    <w:rsid w:val="002C732F"/>
    <w:rsid w:val="002C7517"/>
    <w:rsid w:val="002D5E15"/>
    <w:rsid w:val="002E36B7"/>
    <w:rsid w:val="002E648E"/>
    <w:rsid w:val="00307C28"/>
    <w:rsid w:val="00321625"/>
    <w:rsid w:val="0033780C"/>
    <w:rsid w:val="00337D94"/>
    <w:rsid w:val="00341609"/>
    <w:rsid w:val="00353F6D"/>
    <w:rsid w:val="00363DCB"/>
    <w:rsid w:val="00364A4A"/>
    <w:rsid w:val="00381DE9"/>
    <w:rsid w:val="00387680"/>
    <w:rsid w:val="00391EBA"/>
    <w:rsid w:val="003A1908"/>
    <w:rsid w:val="003B0497"/>
    <w:rsid w:val="003D1F14"/>
    <w:rsid w:val="003D5C16"/>
    <w:rsid w:val="003D5C7F"/>
    <w:rsid w:val="003E73B5"/>
    <w:rsid w:val="003E7889"/>
    <w:rsid w:val="003E7934"/>
    <w:rsid w:val="003F2CA6"/>
    <w:rsid w:val="003F3F53"/>
    <w:rsid w:val="003F573A"/>
    <w:rsid w:val="00403C69"/>
    <w:rsid w:val="004122A2"/>
    <w:rsid w:val="00412CC7"/>
    <w:rsid w:val="00416A23"/>
    <w:rsid w:val="00426E4D"/>
    <w:rsid w:val="00445CFD"/>
    <w:rsid w:val="00453799"/>
    <w:rsid w:val="00453961"/>
    <w:rsid w:val="0046035F"/>
    <w:rsid w:val="00462E11"/>
    <w:rsid w:val="0046647C"/>
    <w:rsid w:val="0046771F"/>
    <w:rsid w:val="00467BF8"/>
    <w:rsid w:val="0047127E"/>
    <w:rsid w:val="00477E44"/>
    <w:rsid w:val="004911FA"/>
    <w:rsid w:val="00492C5D"/>
    <w:rsid w:val="00496EEA"/>
    <w:rsid w:val="004A673E"/>
    <w:rsid w:val="004C541D"/>
    <w:rsid w:val="004C575B"/>
    <w:rsid w:val="004C6D63"/>
    <w:rsid w:val="004D3CBB"/>
    <w:rsid w:val="00502098"/>
    <w:rsid w:val="00502334"/>
    <w:rsid w:val="00503EA1"/>
    <w:rsid w:val="005059DF"/>
    <w:rsid w:val="005106D0"/>
    <w:rsid w:val="00511C1C"/>
    <w:rsid w:val="005141B7"/>
    <w:rsid w:val="00517300"/>
    <w:rsid w:val="005175D3"/>
    <w:rsid w:val="005235F6"/>
    <w:rsid w:val="005359CC"/>
    <w:rsid w:val="005519B4"/>
    <w:rsid w:val="00552858"/>
    <w:rsid w:val="005528B0"/>
    <w:rsid w:val="00552F48"/>
    <w:rsid w:val="005575D4"/>
    <w:rsid w:val="005614E2"/>
    <w:rsid w:val="00561AE5"/>
    <w:rsid w:val="00562731"/>
    <w:rsid w:val="005645F3"/>
    <w:rsid w:val="005660A3"/>
    <w:rsid w:val="00571757"/>
    <w:rsid w:val="00583CC4"/>
    <w:rsid w:val="005859A1"/>
    <w:rsid w:val="005871E1"/>
    <w:rsid w:val="00595889"/>
    <w:rsid w:val="005A4980"/>
    <w:rsid w:val="005B1457"/>
    <w:rsid w:val="005B3314"/>
    <w:rsid w:val="005B3C50"/>
    <w:rsid w:val="005C5C82"/>
    <w:rsid w:val="005D4294"/>
    <w:rsid w:val="005D4BE8"/>
    <w:rsid w:val="005D7E4F"/>
    <w:rsid w:val="005F2549"/>
    <w:rsid w:val="006012BA"/>
    <w:rsid w:val="00604D70"/>
    <w:rsid w:val="0061553E"/>
    <w:rsid w:val="00616031"/>
    <w:rsid w:val="00623DEA"/>
    <w:rsid w:val="0062550E"/>
    <w:rsid w:val="0063008E"/>
    <w:rsid w:val="0063313B"/>
    <w:rsid w:val="006523D8"/>
    <w:rsid w:val="00657A09"/>
    <w:rsid w:val="00671B9C"/>
    <w:rsid w:val="00687809"/>
    <w:rsid w:val="006A24B9"/>
    <w:rsid w:val="006C328C"/>
    <w:rsid w:val="006C34CA"/>
    <w:rsid w:val="006C641C"/>
    <w:rsid w:val="006D1916"/>
    <w:rsid w:val="006D3BD2"/>
    <w:rsid w:val="006E3193"/>
    <w:rsid w:val="006E3B1F"/>
    <w:rsid w:val="006F5072"/>
    <w:rsid w:val="006F55C0"/>
    <w:rsid w:val="00703448"/>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18EE"/>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B0C24"/>
    <w:rsid w:val="008B4D39"/>
    <w:rsid w:val="008C18E1"/>
    <w:rsid w:val="008D0407"/>
    <w:rsid w:val="008D3FB3"/>
    <w:rsid w:val="008D751B"/>
    <w:rsid w:val="008E21B5"/>
    <w:rsid w:val="008E422D"/>
    <w:rsid w:val="008E5B1F"/>
    <w:rsid w:val="009045FF"/>
    <w:rsid w:val="0090590D"/>
    <w:rsid w:val="00921669"/>
    <w:rsid w:val="00931397"/>
    <w:rsid w:val="00932D7E"/>
    <w:rsid w:val="0093635F"/>
    <w:rsid w:val="00941E8C"/>
    <w:rsid w:val="00955EA8"/>
    <w:rsid w:val="00956F34"/>
    <w:rsid w:val="00966DFF"/>
    <w:rsid w:val="009670EC"/>
    <w:rsid w:val="00971EEF"/>
    <w:rsid w:val="00983E1C"/>
    <w:rsid w:val="009A0738"/>
    <w:rsid w:val="009A28D9"/>
    <w:rsid w:val="009A35D7"/>
    <w:rsid w:val="009A486C"/>
    <w:rsid w:val="009A7379"/>
    <w:rsid w:val="009B1FF0"/>
    <w:rsid w:val="009C0F2D"/>
    <w:rsid w:val="009C11F8"/>
    <w:rsid w:val="009C544E"/>
    <w:rsid w:val="009D18A6"/>
    <w:rsid w:val="009E768E"/>
    <w:rsid w:val="009E7703"/>
    <w:rsid w:val="00A100DC"/>
    <w:rsid w:val="00A14A26"/>
    <w:rsid w:val="00A2438B"/>
    <w:rsid w:val="00A2745F"/>
    <w:rsid w:val="00A3031B"/>
    <w:rsid w:val="00A355A0"/>
    <w:rsid w:val="00A40CE0"/>
    <w:rsid w:val="00A42CA6"/>
    <w:rsid w:val="00A448FF"/>
    <w:rsid w:val="00A72E81"/>
    <w:rsid w:val="00A72F91"/>
    <w:rsid w:val="00A77783"/>
    <w:rsid w:val="00A80752"/>
    <w:rsid w:val="00A957AA"/>
    <w:rsid w:val="00AA06E0"/>
    <w:rsid w:val="00AA16FA"/>
    <w:rsid w:val="00AA6F68"/>
    <w:rsid w:val="00AB4106"/>
    <w:rsid w:val="00AB7CEC"/>
    <w:rsid w:val="00AC2017"/>
    <w:rsid w:val="00AC4833"/>
    <w:rsid w:val="00AC51EB"/>
    <w:rsid w:val="00AD2BF3"/>
    <w:rsid w:val="00AD47F1"/>
    <w:rsid w:val="00AE0B10"/>
    <w:rsid w:val="00AE255C"/>
    <w:rsid w:val="00B10947"/>
    <w:rsid w:val="00B11F49"/>
    <w:rsid w:val="00B15046"/>
    <w:rsid w:val="00B22FE9"/>
    <w:rsid w:val="00B33EF3"/>
    <w:rsid w:val="00B37939"/>
    <w:rsid w:val="00B519F8"/>
    <w:rsid w:val="00B56C4A"/>
    <w:rsid w:val="00B7001F"/>
    <w:rsid w:val="00B730AE"/>
    <w:rsid w:val="00B83163"/>
    <w:rsid w:val="00B95FCD"/>
    <w:rsid w:val="00BA1F03"/>
    <w:rsid w:val="00BA375C"/>
    <w:rsid w:val="00BA7823"/>
    <w:rsid w:val="00BC7EBA"/>
    <w:rsid w:val="00BD5301"/>
    <w:rsid w:val="00BE0DC1"/>
    <w:rsid w:val="00BE5F12"/>
    <w:rsid w:val="00BF7B1D"/>
    <w:rsid w:val="00C009CF"/>
    <w:rsid w:val="00C041C0"/>
    <w:rsid w:val="00C05DFB"/>
    <w:rsid w:val="00C1749C"/>
    <w:rsid w:val="00C17C66"/>
    <w:rsid w:val="00C24595"/>
    <w:rsid w:val="00C32352"/>
    <w:rsid w:val="00C32BB0"/>
    <w:rsid w:val="00C461D6"/>
    <w:rsid w:val="00C47448"/>
    <w:rsid w:val="00C63A7E"/>
    <w:rsid w:val="00C66CC9"/>
    <w:rsid w:val="00C7226F"/>
    <w:rsid w:val="00C74F34"/>
    <w:rsid w:val="00C80826"/>
    <w:rsid w:val="00C8091C"/>
    <w:rsid w:val="00C8529A"/>
    <w:rsid w:val="00C86BCF"/>
    <w:rsid w:val="00C93A3A"/>
    <w:rsid w:val="00CA0729"/>
    <w:rsid w:val="00CA08F8"/>
    <w:rsid w:val="00CA337D"/>
    <w:rsid w:val="00CB0FA2"/>
    <w:rsid w:val="00CB5EA0"/>
    <w:rsid w:val="00CC15AC"/>
    <w:rsid w:val="00CC2EEC"/>
    <w:rsid w:val="00CD1892"/>
    <w:rsid w:val="00CD794C"/>
    <w:rsid w:val="00CF145F"/>
    <w:rsid w:val="00CF4B96"/>
    <w:rsid w:val="00CF5B59"/>
    <w:rsid w:val="00D006A1"/>
    <w:rsid w:val="00D02DD8"/>
    <w:rsid w:val="00D101D1"/>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E75A9"/>
    <w:rsid w:val="00DF0CED"/>
    <w:rsid w:val="00DF4304"/>
    <w:rsid w:val="00DF7E38"/>
    <w:rsid w:val="00E01791"/>
    <w:rsid w:val="00E01AD3"/>
    <w:rsid w:val="00E11864"/>
    <w:rsid w:val="00E140DC"/>
    <w:rsid w:val="00E207B6"/>
    <w:rsid w:val="00E33575"/>
    <w:rsid w:val="00E36F85"/>
    <w:rsid w:val="00E3734D"/>
    <w:rsid w:val="00E40175"/>
    <w:rsid w:val="00E460A6"/>
    <w:rsid w:val="00E51350"/>
    <w:rsid w:val="00E53F82"/>
    <w:rsid w:val="00E5516E"/>
    <w:rsid w:val="00E714DB"/>
    <w:rsid w:val="00E761C3"/>
    <w:rsid w:val="00E7667A"/>
    <w:rsid w:val="00E91472"/>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247"/>
    <w:rsid w:val="00F40D5A"/>
    <w:rsid w:val="00F42188"/>
    <w:rsid w:val="00F42BCE"/>
    <w:rsid w:val="00F44854"/>
    <w:rsid w:val="00F62785"/>
    <w:rsid w:val="00F66234"/>
    <w:rsid w:val="00F66CA4"/>
    <w:rsid w:val="00F70535"/>
    <w:rsid w:val="00F70E8D"/>
    <w:rsid w:val="00F71F85"/>
    <w:rsid w:val="00F80F2D"/>
    <w:rsid w:val="00F86A5A"/>
    <w:rsid w:val="00F94C9F"/>
    <w:rsid w:val="00FA0B8F"/>
    <w:rsid w:val="00FA30D4"/>
    <w:rsid w:val="00FA75DB"/>
    <w:rsid w:val="00FB0C97"/>
    <w:rsid w:val="00FB7CB5"/>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EA0765"/>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47CAC"/>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930311">
      <w:bodyDiv w:val="1"/>
      <w:marLeft w:val="0"/>
      <w:marRight w:val="0"/>
      <w:marTop w:val="0"/>
      <w:marBottom w:val="0"/>
      <w:divBdr>
        <w:top w:val="none" w:sz="0" w:space="0" w:color="auto"/>
        <w:left w:val="none" w:sz="0" w:space="0" w:color="auto"/>
        <w:bottom w:val="none" w:sz="0" w:space="0" w:color="auto"/>
        <w:right w:val="none" w:sz="0" w:space="0" w:color="auto"/>
      </w:divBdr>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creativecommons.org/licenses/by/4.0/" TargetMode="External"/><Relationship Id="rId1" Type="http://schemas.openxmlformats.org/officeDocument/2006/relationships/image" Target="media/image6.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9A7C9-B86A-47FC-BB93-3CBF02E3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3</cp:revision>
  <cp:lastPrinted>2018-11-09T03:36:00Z</cp:lastPrinted>
  <dcterms:created xsi:type="dcterms:W3CDTF">2021-06-04T03:59:00Z</dcterms:created>
  <dcterms:modified xsi:type="dcterms:W3CDTF">2021-06-04T04:02:00Z</dcterms:modified>
</cp:coreProperties>
</file>