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EDD41" w14:textId="26AB327B" w:rsidR="00393ACD" w:rsidRPr="006B514F" w:rsidRDefault="00393ACD" w:rsidP="00277C47">
      <w:pPr>
        <w:ind w:right="713"/>
        <w:rPr>
          <w:b/>
          <w:sz w:val="24"/>
          <w:lang w:val="en-AU"/>
        </w:rPr>
      </w:pPr>
      <w:r w:rsidRPr="006B514F">
        <w:rPr>
          <w:b/>
          <w:sz w:val="24"/>
          <w:lang w:val="en-AU"/>
        </w:rPr>
        <w:t>Building teacher capacity in ICT</w:t>
      </w:r>
    </w:p>
    <w:p w14:paraId="4EBB0265" w14:textId="77777777" w:rsidR="00FB583F" w:rsidRPr="006B514F" w:rsidRDefault="00FB583F" w:rsidP="00277C47">
      <w:pPr>
        <w:ind w:right="713"/>
        <w:rPr>
          <w:sz w:val="24"/>
          <w:lang w:val="en-AU"/>
        </w:rPr>
      </w:pPr>
      <w:r w:rsidRPr="006B514F">
        <w:rPr>
          <w:noProof/>
        </w:rPr>
        <w:drawing>
          <wp:inline distT="0" distB="0" distL="0" distR="0" wp14:anchorId="0C3F5D32" wp14:editId="75E6F8D7">
            <wp:extent cx="2171429" cy="2800000"/>
            <wp:effectExtent l="0" t="0" r="635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1429" cy="2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7B93A" w14:textId="50BA098B" w:rsidR="00393ACD" w:rsidRPr="006B514F" w:rsidRDefault="00464156" w:rsidP="00277C47">
      <w:pPr>
        <w:ind w:right="713"/>
        <w:rPr>
          <w:sz w:val="24"/>
          <w:lang w:val="en-AU"/>
        </w:rPr>
      </w:pPr>
      <w:r>
        <w:t>© Oakleigh State School</w:t>
      </w:r>
      <w:r w:rsidR="00B42568">
        <w:t>.</w:t>
      </w:r>
    </w:p>
    <w:p w14:paraId="7B69CC6B" w14:textId="0C0CE9BF" w:rsidR="0003395A" w:rsidRPr="006B514F" w:rsidRDefault="00393ACD" w:rsidP="00277C47">
      <w:pPr>
        <w:ind w:right="713"/>
        <w:rPr>
          <w:b/>
          <w:sz w:val="24"/>
          <w:lang w:val="en-AU"/>
        </w:rPr>
      </w:pPr>
      <w:r w:rsidRPr="006B514F">
        <w:rPr>
          <w:b/>
          <w:sz w:val="24"/>
          <w:lang w:val="en-AU"/>
        </w:rPr>
        <w:t>Building teacher capacity in ICT</w:t>
      </w:r>
    </w:p>
    <w:p w14:paraId="24D429DF" w14:textId="66700C77" w:rsidR="00393ACD" w:rsidRPr="006B514F" w:rsidRDefault="003E4F6E" w:rsidP="00277C47">
      <w:pPr>
        <w:ind w:right="713"/>
        <w:rPr>
          <w:lang w:val="en-AU"/>
        </w:rPr>
      </w:pPr>
      <w:r w:rsidRPr="006B514F">
        <w:rPr>
          <w:i/>
          <w:lang w:val="en-AU"/>
        </w:rPr>
        <w:t xml:space="preserve">Many schools are </w:t>
      </w:r>
      <w:r w:rsidR="00393ACD" w:rsidRPr="006B514F">
        <w:rPr>
          <w:i/>
          <w:lang w:val="en-AU"/>
        </w:rPr>
        <w:t>grappling with developing the ICT skills of their staff as well as implementing the Digital Technologies curriculum. This article</w:t>
      </w:r>
      <w:r w:rsidR="002B539F" w:rsidRPr="006B514F">
        <w:rPr>
          <w:i/>
          <w:lang w:val="en-AU"/>
        </w:rPr>
        <w:t xml:space="preserve">, by Head of Innovation Nicola Flanagan, </w:t>
      </w:r>
      <w:r w:rsidR="00393ACD" w:rsidRPr="006B514F">
        <w:rPr>
          <w:i/>
          <w:lang w:val="en-AU"/>
        </w:rPr>
        <w:t>focuses on the ICT journey</w:t>
      </w:r>
      <w:r w:rsidR="00BC495F" w:rsidRPr="006B514F">
        <w:rPr>
          <w:i/>
          <w:lang w:val="en-AU"/>
        </w:rPr>
        <w:t xml:space="preserve"> undertaken at Oakleigh State School</w:t>
      </w:r>
      <w:r w:rsidR="00BC495F" w:rsidRPr="006B514F">
        <w:rPr>
          <w:lang w:val="en-AU"/>
        </w:rPr>
        <w:t>.</w:t>
      </w:r>
    </w:p>
    <w:p w14:paraId="7A57135E" w14:textId="481A97E0" w:rsidR="00393ACD" w:rsidRPr="006B514F" w:rsidRDefault="00393ACD" w:rsidP="00277C47">
      <w:pPr>
        <w:ind w:right="713"/>
        <w:rPr>
          <w:lang w:val="en-AU"/>
        </w:rPr>
      </w:pPr>
      <w:r w:rsidRPr="006B514F">
        <w:rPr>
          <w:lang w:val="en-AU"/>
        </w:rPr>
        <w:t>In</w:t>
      </w:r>
      <w:r w:rsidR="00892846" w:rsidRPr="006B514F">
        <w:rPr>
          <w:lang w:val="en-AU"/>
        </w:rPr>
        <w:t xml:space="preserve"> 2010, Oakleigh State School began</w:t>
      </w:r>
      <w:r w:rsidRPr="006B514F">
        <w:rPr>
          <w:lang w:val="en-AU"/>
        </w:rPr>
        <w:t xml:space="preserve"> implementing </w:t>
      </w:r>
      <w:r w:rsidR="00BC495F" w:rsidRPr="006B514F">
        <w:rPr>
          <w:lang w:val="en-AU"/>
        </w:rPr>
        <w:t xml:space="preserve">Curriculum to the Classroom, </w:t>
      </w:r>
      <w:r w:rsidRPr="006B514F">
        <w:rPr>
          <w:lang w:val="en-AU"/>
        </w:rPr>
        <w:t>Queensland’s interpretation of t</w:t>
      </w:r>
      <w:r w:rsidR="00BC495F" w:rsidRPr="006B514F">
        <w:rPr>
          <w:lang w:val="en-AU"/>
        </w:rPr>
        <w:t>he Australian Curriculum. Many of the</w:t>
      </w:r>
      <w:r w:rsidRPr="006B514F">
        <w:rPr>
          <w:lang w:val="en-AU"/>
        </w:rPr>
        <w:t xml:space="preserve"> units </w:t>
      </w:r>
      <w:r w:rsidR="00BC495F" w:rsidRPr="006B514F">
        <w:rPr>
          <w:lang w:val="en-AU"/>
        </w:rPr>
        <w:t xml:space="preserve">within this curriculum </w:t>
      </w:r>
      <w:r w:rsidRPr="006B514F">
        <w:rPr>
          <w:lang w:val="en-AU"/>
        </w:rPr>
        <w:t xml:space="preserve">placed quite high demands on teachers in terms of the ICT </w:t>
      </w:r>
      <w:r w:rsidR="006B514F">
        <w:rPr>
          <w:lang w:val="en-AU"/>
        </w:rPr>
        <w:t>g</w:t>
      </w:r>
      <w:r w:rsidRPr="006B514F">
        <w:rPr>
          <w:lang w:val="en-AU"/>
        </w:rPr>
        <w:t xml:space="preserve">eneral </w:t>
      </w:r>
      <w:r w:rsidR="006B514F">
        <w:rPr>
          <w:lang w:val="en-AU"/>
        </w:rPr>
        <w:t>c</w:t>
      </w:r>
      <w:r w:rsidRPr="006B514F">
        <w:rPr>
          <w:lang w:val="en-AU"/>
        </w:rPr>
        <w:t>apability of the Australian Curriculum.</w:t>
      </w:r>
      <w:r w:rsidR="003A6B94">
        <w:rPr>
          <w:lang w:val="en-AU"/>
        </w:rPr>
        <w:t xml:space="preserve"> </w:t>
      </w:r>
    </w:p>
    <w:p w14:paraId="798F08A9" w14:textId="4412DC9D" w:rsidR="00393ACD" w:rsidRPr="006B514F" w:rsidRDefault="00BC495F" w:rsidP="00277C47">
      <w:pPr>
        <w:ind w:right="713"/>
        <w:rPr>
          <w:lang w:val="en-AU"/>
        </w:rPr>
      </w:pPr>
      <w:r w:rsidRPr="006B514F">
        <w:rPr>
          <w:lang w:val="en-AU"/>
        </w:rPr>
        <w:t>At that</w:t>
      </w:r>
      <w:r w:rsidR="00393ACD" w:rsidRPr="006B514F">
        <w:rPr>
          <w:lang w:val="en-AU"/>
        </w:rPr>
        <w:t xml:space="preserve"> time, Oakleigh State School had a brand new</w:t>
      </w:r>
      <w:r w:rsidRPr="006B514F">
        <w:rPr>
          <w:lang w:val="en-AU"/>
        </w:rPr>
        <w:t xml:space="preserve"> library</w:t>
      </w:r>
      <w:r w:rsidR="003A6B94">
        <w:rPr>
          <w:lang w:val="en-AU"/>
        </w:rPr>
        <w:t>,</w:t>
      </w:r>
      <w:r w:rsidRPr="006B514F">
        <w:rPr>
          <w:lang w:val="en-AU"/>
        </w:rPr>
        <w:t xml:space="preserve"> built with the </w:t>
      </w:r>
      <w:r w:rsidR="00393ACD" w:rsidRPr="006B514F">
        <w:rPr>
          <w:lang w:val="en-AU"/>
        </w:rPr>
        <w:t xml:space="preserve">Building Education Revolution funding. This building was a perfect example of </w:t>
      </w:r>
      <w:r w:rsidR="00777D4A">
        <w:rPr>
          <w:lang w:val="en-AU"/>
        </w:rPr>
        <w:t xml:space="preserve">what can be achieved when </w:t>
      </w:r>
      <w:r w:rsidR="00393ACD" w:rsidRPr="006B514F">
        <w:rPr>
          <w:lang w:val="en-AU"/>
        </w:rPr>
        <w:t>a team work</w:t>
      </w:r>
      <w:r w:rsidR="00777D4A">
        <w:rPr>
          <w:lang w:val="en-AU"/>
        </w:rPr>
        <w:t>s</w:t>
      </w:r>
      <w:r w:rsidR="00393ACD" w:rsidRPr="006B514F">
        <w:rPr>
          <w:lang w:val="en-AU"/>
        </w:rPr>
        <w:t xml:space="preserve"> together with their minds ﬁrmly on the future.</w:t>
      </w:r>
      <w:r w:rsidR="003A6B94">
        <w:rPr>
          <w:lang w:val="en-AU"/>
        </w:rPr>
        <w:t xml:space="preserve"> </w:t>
      </w:r>
      <w:r w:rsidR="00393ACD" w:rsidRPr="006B514F">
        <w:rPr>
          <w:lang w:val="en-AU"/>
        </w:rPr>
        <w:t>Future</w:t>
      </w:r>
      <w:r w:rsidR="00777D4A">
        <w:rPr>
          <w:lang w:val="en-AU"/>
        </w:rPr>
        <w:t>-</w:t>
      </w:r>
      <w:r w:rsidR="00393ACD" w:rsidRPr="006B514F">
        <w:rPr>
          <w:lang w:val="en-AU"/>
        </w:rPr>
        <w:t>proofed</w:t>
      </w:r>
      <w:r w:rsidR="00777D4A">
        <w:rPr>
          <w:lang w:val="en-AU"/>
        </w:rPr>
        <w:t>,</w:t>
      </w:r>
      <w:r w:rsidR="00393ACD" w:rsidRPr="006B514F">
        <w:rPr>
          <w:lang w:val="en-AU"/>
        </w:rPr>
        <w:t xml:space="preserve"> with numerous net</w:t>
      </w:r>
      <w:r w:rsidRPr="006B514F">
        <w:rPr>
          <w:lang w:val="en-AU"/>
        </w:rPr>
        <w:t>work and power outlets, enough wireless access p</w:t>
      </w:r>
      <w:r w:rsidR="00393ACD" w:rsidRPr="006B514F">
        <w:rPr>
          <w:lang w:val="en-AU"/>
        </w:rPr>
        <w:t>oints to cater for large numbers and with a large, open a</w:t>
      </w:r>
      <w:r w:rsidRPr="006B514F">
        <w:rPr>
          <w:lang w:val="en-AU"/>
        </w:rPr>
        <w:t>nd ﬂexible plan, this l</w:t>
      </w:r>
      <w:r w:rsidR="00393ACD" w:rsidRPr="006B514F">
        <w:rPr>
          <w:lang w:val="en-AU"/>
        </w:rPr>
        <w:t>ibrary provided a picture of a learning space for the future.</w:t>
      </w:r>
    </w:p>
    <w:p w14:paraId="7F4C43FC" w14:textId="6A197FB1" w:rsidR="00393ACD" w:rsidRPr="006B514F" w:rsidRDefault="00EF3E4F" w:rsidP="00277C47">
      <w:pPr>
        <w:ind w:right="713"/>
        <w:rPr>
          <w:lang w:val="en-AU"/>
        </w:rPr>
      </w:pPr>
      <w:r>
        <w:rPr>
          <w:lang w:val="en-AU"/>
        </w:rPr>
        <w:t>The school’s next step was to w</w:t>
      </w:r>
      <w:r w:rsidR="00393ACD" w:rsidRPr="006B514F">
        <w:rPr>
          <w:lang w:val="en-AU"/>
        </w:rPr>
        <w:t>elcom</w:t>
      </w:r>
      <w:r>
        <w:rPr>
          <w:lang w:val="en-AU"/>
        </w:rPr>
        <w:t>e</w:t>
      </w:r>
      <w:r w:rsidR="00393ACD" w:rsidRPr="006B514F">
        <w:rPr>
          <w:lang w:val="en-AU"/>
        </w:rPr>
        <w:t xml:space="preserve"> </w:t>
      </w:r>
      <w:r w:rsidR="006A35FA" w:rsidRPr="006B514F">
        <w:rPr>
          <w:lang w:val="en-AU"/>
        </w:rPr>
        <w:t xml:space="preserve">a </w:t>
      </w:r>
      <w:r w:rsidR="006A35FA">
        <w:rPr>
          <w:lang w:val="en-AU"/>
        </w:rPr>
        <w:t>t</w:t>
      </w:r>
      <w:r w:rsidR="006A35FA" w:rsidRPr="006B514F">
        <w:rPr>
          <w:lang w:val="en-AU"/>
        </w:rPr>
        <w:t xml:space="preserve">eacher </w:t>
      </w:r>
      <w:r w:rsidR="006A35FA">
        <w:rPr>
          <w:lang w:val="en-AU"/>
        </w:rPr>
        <w:t>l</w:t>
      </w:r>
      <w:r w:rsidR="006A35FA" w:rsidRPr="006B514F">
        <w:rPr>
          <w:lang w:val="en-AU"/>
        </w:rPr>
        <w:t xml:space="preserve">ibrarian </w:t>
      </w:r>
      <w:r w:rsidR="00BC495F" w:rsidRPr="006B514F">
        <w:rPr>
          <w:lang w:val="en-AU"/>
        </w:rPr>
        <w:t xml:space="preserve">with </w:t>
      </w:r>
      <w:r w:rsidR="00393ACD" w:rsidRPr="006B514F">
        <w:rPr>
          <w:lang w:val="en-AU"/>
        </w:rPr>
        <w:t xml:space="preserve">the versatility, drive and ﬂexibility to support the school in </w:t>
      </w:r>
      <w:r>
        <w:rPr>
          <w:lang w:val="en-AU"/>
        </w:rPr>
        <w:t>its</w:t>
      </w:r>
      <w:r w:rsidR="00393ACD" w:rsidRPr="006B514F">
        <w:rPr>
          <w:lang w:val="en-AU"/>
        </w:rPr>
        <w:t xml:space="preserve"> journey towards the future.</w:t>
      </w:r>
      <w:r w:rsidR="003A6B94">
        <w:rPr>
          <w:lang w:val="en-AU"/>
        </w:rPr>
        <w:t xml:space="preserve"> </w:t>
      </w:r>
      <w:r w:rsidR="00393ACD" w:rsidRPr="006B514F">
        <w:rPr>
          <w:lang w:val="en-AU"/>
        </w:rPr>
        <w:t xml:space="preserve">Nicola Flanagan </w:t>
      </w:r>
      <w:r w:rsidR="00E133C2">
        <w:rPr>
          <w:lang w:val="en-AU"/>
        </w:rPr>
        <w:t xml:space="preserve">provided </w:t>
      </w:r>
      <w:r w:rsidR="00E133C2" w:rsidRPr="006B514F">
        <w:rPr>
          <w:lang w:val="en-AU"/>
        </w:rPr>
        <w:t>information literacy</w:t>
      </w:r>
      <w:r w:rsidR="00E133C2">
        <w:rPr>
          <w:lang w:val="en-AU"/>
        </w:rPr>
        <w:t xml:space="preserve"> support to </w:t>
      </w:r>
      <w:r w:rsidR="00393ACD" w:rsidRPr="006B514F">
        <w:rPr>
          <w:lang w:val="en-AU"/>
        </w:rPr>
        <w:t>teachers whil</w:t>
      </w:r>
      <w:r w:rsidR="00525B33">
        <w:rPr>
          <w:lang w:val="en-AU"/>
        </w:rPr>
        <w:t>e</w:t>
      </w:r>
      <w:r w:rsidR="00393ACD" w:rsidRPr="006B514F">
        <w:rPr>
          <w:lang w:val="en-AU"/>
        </w:rPr>
        <w:t xml:space="preserve"> also working collaboratively to teach units </w:t>
      </w:r>
      <w:r w:rsidR="002F5950">
        <w:rPr>
          <w:lang w:val="en-AU"/>
        </w:rPr>
        <w:t>that</w:t>
      </w:r>
      <w:r w:rsidR="002F5950" w:rsidRPr="006B514F">
        <w:rPr>
          <w:lang w:val="en-AU"/>
        </w:rPr>
        <w:t xml:space="preserve"> </w:t>
      </w:r>
      <w:r w:rsidR="00393ACD" w:rsidRPr="006B514F">
        <w:rPr>
          <w:lang w:val="en-AU"/>
        </w:rPr>
        <w:t>had high ICT demands</w:t>
      </w:r>
      <w:r w:rsidR="002F5950">
        <w:rPr>
          <w:lang w:val="en-AU"/>
        </w:rPr>
        <w:t xml:space="preserve"> – for example, </w:t>
      </w:r>
      <w:r w:rsidR="00393ACD" w:rsidRPr="006B514F">
        <w:rPr>
          <w:lang w:val="en-AU"/>
        </w:rPr>
        <w:t>a Year 4 uni</w:t>
      </w:r>
      <w:r w:rsidR="00892846" w:rsidRPr="006B514F">
        <w:rPr>
          <w:lang w:val="en-AU"/>
        </w:rPr>
        <w:t xml:space="preserve">t in </w:t>
      </w:r>
      <w:r w:rsidR="00393ACD" w:rsidRPr="006B514F">
        <w:rPr>
          <w:lang w:val="en-AU"/>
        </w:rPr>
        <w:t>which Scratch coding was used to engage students with the c</w:t>
      </w:r>
      <w:r w:rsidR="00892846" w:rsidRPr="006B514F">
        <w:rPr>
          <w:lang w:val="en-AU"/>
        </w:rPr>
        <w:t xml:space="preserve">oncept of erosion. This </w:t>
      </w:r>
      <w:r w:rsidR="00CE5DB1">
        <w:rPr>
          <w:lang w:val="en-AU"/>
        </w:rPr>
        <w:t>approach</w:t>
      </w:r>
      <w:r w:rsidR="00892846" w:rsidRPr="006B514F">
        <w:rPr>
          <w:lang w:val="en-AU"/>
        </w:rPr>
        <w:t xml:space="preserve"> enabled </w:t>
      </w:r>
      <w:r w:rsidR="00393ACD" w:rsidRPr="006B514F">
        <w:rPr>
          <w:lang w:val="en-AU"/>
        </w:rPr>
        <w:t xml:space="preserve">the </w:t>
      </w:r>
      <w:r w:rsidR="00892846" w:rsidRPr="006B514F">
        <w:rPr>
          <w:lang w:val="en-AU"/>
        </w:rPr>
        <w:t xml:space="preserve">collaborative and non-threatening </w:t>
      </w:r>
      <w:r w:rsidR="00393ACD" w:rsidRPr="006B514F">
        <w:rPr>
          <w:lang w:val="en-AU"/>
        </w:rPr>
        <w:t>developm</w:t>
      </w:r>
      <w:r w:rsidR="00892846" w:rsidRPr="006B514F">
        <w:rPr>
          <w:lang w:val="en-AU"/>
        </w:rPr>
        <w:t>ent of teacher</w:t>
      </w:r>
      <w:r w:rsidR="00CE5DB1">
        <w:rPr>
          <w:lang w:val="en-AU"/>
        </w:rPr>
        <w:t>s’</w:t>
      </w:r>
      <w:r w:rsidR="00892846" w:rsidRPr="006B514F">
        <w:rPr>
          <w:lang w:val="en-AU"/>
        </w:rPr>
        <w:t xml:space="preserve"> ICT capabilities. A</w:t>
      </w:r>
      <w:r w:rsidR="00393ACD" w:rsidRPr="006B514F">
        <w:rPr>
          <w:lang w:val="en-AU"/>
        </w:rPr>
        <w:t xml:space="preserve">n experienced teacher </w:t>
      </w:r>
      <w:r w:rsidR="00D36AC1">
        <w:rPr>
          <w:lang w:val="en-AU"/>
        </w:rPr>
        <w:t xml:space="preserve">partnered with Flanagan to </w:t>
      </w:r>
      <w:r w:rsidR="00393ACD" w:rsidRPr="006B514F">
        <w:rPr>
          <w:lang w:val="en-AU"/>
        </w:rPr>
        <w:t xml:space="preserve">work with </w:t>
      </w:r>
      <w:r w:rsidR="00D36AC1">
        <w:rPr>
          <w:lang w:val="en-AU"/>
        </w:rPr>
        <w:t>j</w:t>
      </w:r>
      <w:r w:rsidR="00393ACD" w:rsidRPr="006B514F">
        <w:rPr>
          <w:lang w:val="en-AU"/>
        </w:rPr>
        <w:t xml:space="preserve">unior </w:t>
      </w:r>
      <w:r w:rsidR="00D36AC1">
        <w:rPr>
          <w:lang w:val="en-AU"/>
        </w:rPr>
        <w:t>p</w:t>
      </w:r>
      <w:r w:rsidR="00393ACD" w:rsidRPr="006B514F">
        <w:rPr>
          <w:lang w:val="en-AU"/>
        </w:rPr>
        <w:t>rimary</w:t>
      </w:r>
      <w:r w:rsidR="00892846" w:rsidRPr="006B514F">
        <w:rPr>
          <w:lang w:val="en-AU"/>
        </w:rPr>
        <w:t xml:space="preserve"> teachers</w:t>
      </w:r>
      <w:r w:rsidR="00393ACD" w:rsidRPr="006B514F">
        <w:rPr>
          <w:lang w:val="en-AU"/>
        </w:rPr>
        <w:t xml:space="preserve"> to support traditional literacy and digital literacy</w:t>
      </w:r>
      <w:r w:rsidR="00892846" w:rsidRPr="006B514F">
        <w:rPr>
          <w:lang w:val="en-AU"/>
        </w:rPr>
        <w:t xml:space="preserve"> practices</w:t>
      </w:r>
      <w:r w:rsidR="00393ACD" w:rsidRPr="006B514F">
        <w:rPr>
          <w:lang w:val="en-AU"/>
        </w:rPr>
        <w:t>.</w:t>
      </w:r>
    </w:p>
    <w:p w14:paraId="2BD91FD9" w14:textId="72D770D4" w:rsidR="0073654E" w:rsidRPr="006B514F" w:rsidRDefault="00892846" w:rsidP="00277C47">
      <w:pPr>
        <w:ind w:right="713"/>
        <w:rPr>
          <w:lang w:val="en-AU"/>
        </w:rPr>
      </w:pPr>
      <w:r w:rsidRPr="006B514F">
        <w:rPr>
          <w:lang w:val="en-AU"/>
        </w:rPr>
        <w:lastRenderedPageBreak/>
        <w:t>A concurrent</w:t>
      </w:r>
      <w:r w:rsidR="00393ACD" w:rsidRPr="006B514F">
        <w:rPr>
          <w:lang w:val="en-AU"/>
        </w:rPr>
        <w:t xml:space="preserve"> </w:t>
      </w:r>
      <w:r w:rsidRPr="006B514F">
        <w:rPr>
          <w:lang w:val="en-AU"/>
        </w:rPr>
        <w:t>initiative, the Smart Classroom strategy, included t</w:t>
      </w:r>
      <w:r w:rsidR="00393ACD" w:rsidRPr="006B514F">
        <w:rPr>
          <w:lang w:val="en-AU"/>
        </w:rPr>
        <w:t>he ICT Pedagogical Licence framework</w:t>
      </w:r>
      <w:r w:rsidRPr="006B514F">
        <w:rPr>
          <w:lang w:val="en-AU"/>
        </w:rPr>
        <w:t xml:space="preserve">. This was </w:t>
      </w:r>
      <w:r w:rsidR="00393ACD" w:rsidRPr="006B514F">
        <w:rPr>
          <w:lang w:val="en-AU"/>
        </w:rPr>
        <w:t>an opportunity for teachers to develop their</w:t>
      </w:r>
      <w:r w:rsidRPr="006B514F">
        <w:rPr>
          <w:lang w:val="en-AU"/>
        </w:rPr>
        <w:t xml:space="preserve"> ICT</w:t>
      </w:r>
      <w:r w:rsidR="00393ACD" w:rsidRPr="006B514F">
        <w:rPr>
          <w:lang w:val="en-AU"/>
        </w:rPr>
        <w:t xml:space="preserve"> skills and to document their learnings to receive accreditation.</w:t>
      </w:r>
      <w:r w:rsidRPr="006B514F">
        <w:rPr>
          <w:lang w:val="en-AU"/>
        </w:rPr>
        <w:t xml:space="preserve"> </w:t>
      </w:r>
      <w:r w:rsidR="00ED5888">
        <w:rPr>
          <w:lang w:val="en-AU"/>
        </w:rPr>
        <w:t>T</w:t>
      </w:r>
      <w:r w:rsidR="00393ACD" w:rsidRPr="006B514F">
        <w:rPr>
          <w:lang w:val="en-AU"/>
        </w:rPr>
        <w:t>eachers at Oakleigh State School were among the last in the state to receive accreditati</w:t>
      </w:r>
      <w:r w:rsidRPr="006B514F">
        <w:rPr>
          <w:lang w:val="en-AU"/>
        </w:rPr>
        <w:t>on before the program ended</w:t>
      </w:r>
      <w:r w:rsidR="00393ACD" w:rsidRPr="006B514F">
        <w:rPr>
          <w:lang w:val="en-AU"/>
        </w:rPr>
        <w:t>.</w:t>
      </w:r>
      <w:r w:rsidR="003A6B94">
        <w:rPr>
          <w:lang w:val="en-AU"/>
        </w:rPr>
        <w:t xml:space="preserve"> </w:t>
      </w:r>
    </w:p>
    <w:p w14:paraId="0C014E10" w14:textId="77777777" w:rsidR="0073654E" w:rsidRPr="006B514F" w:rsidRDefault="0073654E" w:rsidP="00277C47">
      <w:pPr>
        <w:ind w:right="713"/>
        <w:rPr>
          <w:b/>
          <w:i/>
          <w:lang w:val="en-AU"/>
        </w:rPr>
      </w:pPr>
      <w:r w:rsidRPr="006B514F">
        <w:rPr>
          <w:b/>
          <w:i/>
          <w:lang w:val="en-AU"/>
        </w:rPr>
        <w:t>SAMR and TPCK</w:t>
      </w:r>
    </w:p>
    <w:p w14:paraId="291C7908" w14:textId="0B0BEFA3" w:rsidR="00393ACD" w:rsidRPr="006B514F" w:rsidRDefault="00AE3E32" w:rsidP="00277C47">
      <w:pPr>
        <w:ind w:right="713"/>
        <w:rPr>
          <w:lang w:val="en-AU"/>
        </w:rPr>
      </w:pPr>
      <w:r>
        <w:rPr>
          <w:lang w:val="en-AU"/>
        </w:rPr>
        <w:t xml:space="preserve">The school used the </w:t>
      </w:r>
      <w:r w:rsidR="00DD72AF" w:rsidRPr="00DD72AF">
        <w:rPr>
          <w:lang w:val="en-AU"/>
        </w:rPr>
        <w:t xml:space="preserve">Substitution, Augmentation, Modification and Redefinition </w:t>
      </w:r>
      <w:r w:rsidR="00DD72AF">
        <w:rPr>
          <w:lang w:val="en-AU"/>
        </w:rPr>
        <w:t>(</w:t>
      </w:r>
      <w:r>
        <w:rPr>
          <w:lang w:val="en-AU"/>
        </w:rPr>
        <w:t>SAMR</w:t>
      </w:r>
      <w:r w:rsidR="00DD72AF">
        <w:rPr>
          <w:lang w:val="en-AU"/>
        </w:rPr>
        <w:t>)</w:t>
      </w:r>
      <w:r>
        <w:rPr>
          <w:lang w:val="en-AU"/>
        </w:rPr>
        <w:t xml:space="preserve"> model to s</w:t>
      </w:r>
      <w:r w:rsidR="00393ACD" w:rsidRPr="006B514F">
        <w:rPr>
          <w:lang w:val="en-AU"/>
        </w:rPr>
        <w:t xml:space="preserve">upport teachers </w:t>
      </w:r>
      <w:r w:rsidR="0073654E" w:rsidRPr="006B514F">
        <w:rPr>
          <w:lang w:val="en-AU"/>
        </w:rPr>
        <w:t xml:space="preserve">during the ICT Pedagogical Licence </w:t>
      </w:r>
      <w:r w:rsidR="00393ACD" w:rsidRPr="006B514F">
        <w:rPr>
          <w:lang w:val="en-AU"/>
        </w:rPr>
        <w:t>process.</w:t>
      </w:r>
      <w:r w:rsidR="00892846" w:rsidRPr="006B514F">
        <w:rPr>
          <w:lang w:val="en-AU"/>
        </w:rPr>
        <w:t xml:space="preserve"> </w:t>
      </w:r>
      <w:r>
        <w:rPr>
          <w:lang w:val="en-AU"/>
        </w:rPr>
        <w:t>Find out</w:t>
      </w:r>
      <w:r w:rsidR="00892846" w:rsidRPr="006B514F">
        <w:rPr>
          <w:lang w:val="en-AU"/>
        </w:rPr>
        <w:t xml:space="preserve"> about the SAMR model </w:t>
      </w:r>
      <w:r w:rsidR="00ED5888">
        <w:rPr>
          <w:lang w:val="en-AU"/>
        </w:rPr>
        <w:t>at</w:t>
      </w:r>
      <w:r w:rsidR="00892846" w:rsidRPr="006B514F">
        <w:rPr>
          <w:lang w:val="en-AU"/>
        </w:rPr>
        <w:t xml:space="preserve"> </w:t>
      </w:r>
      <w:r w:rsidR="0073654E" w:rsidRPr="005E2BB8">
        <w:rPr>
          <w:u w:val="single"/>
          <w:lang w:val="en-AU"/>
        </w:rPr>
        <w:t xml:space="preserve">Instructional design/SAMR </w:t>
      </w:r>
      <w:r w:rsidR="006A018E">
        <w:rPr>
          <w:u w:val="single"/>
          <w:lang w:val="en-AU"/>
        </w:rPr>
        <w:t>m</w:t>
      </w:r>
      <w:r w:rsidR="0073654E" w:rsidRPr="005E2BB8">
        <w:rPr>
          <w:u w:val="single"/>
          <w:lang w:val="en-AU"/>
        </w:rPr>
        <w:t xml:space="preserve">odel/What is the SAMR </w:t>
      </w:r>
      <w:r w:rsidR="006A018E">
        <w:rPr>
          <w:u w:val="single"/>
          <w:lang w:val="en-AU"/>
        </w:rPr>
        <w:t>m</w:t>
      </w:r>
      <w:r w:rsidR="0073654E" w:rsidRPr="005E2BB8">
        <w:rPr>
          <w:u w:val="single"/>
          <w:lang w:val="en-AU"/>
        </w:rPr>
        <w:t>odel?</w:t>
      </w:r>
      <w:r w:rsidR="0073654E" w:rsidRPr="006B514F">
        <w:rPr>
          <w:lang w:val="en-AU"/>
        </w:rPr>
        <w:t xml:space="preserve"> and </w:t>
      </w:r>
      <w:r w:rsidR="0073654E" w:rsidRPr="005E2BB8">
        <w:rPr>
          <w:u w:val="single"/>
          <w:lang w:val="en-AU"/>
        </w:rPr>
        <w:t xml:space="preserve">Connecting teacher and tech using the SAMR </w:t>
      </w:r>
      <w:r w:rsidR="000D4A09">
        <w:rPr>
          <w:u w:val="single"/>
          <w:lang w:val="en-AU"/>
        </w:rPr>
        <w:t>m</w:t>
      </w:r>
      <w:r w:rsidR="0073654E" w:rsidRPr="005E2BB8">
        <w:rPr>
          <w:u w:val="single"/>
          <w:lang w:val="en-AU"/>
        </w:rPr>
        <w:t>odel</w:t>
      </w:r>
      <w:r w:rsidR="00892846" w:rsidRPr="006B514F">
        <w:rPr>
          <w:lang w:val="en-AU"/>
        </w:rPr>
        <w:t xml:space="preserve">. </w:t>
      </w:r>
    </w:p>
    <w:p w14:paraId="154955C4" w14:textId="0DBA09EA" w:rsidR="0073654E" w:rsidRPr="006B514F" w:rsidRDefault="00393ACD" w:rsidP="00277C47">
      <w:pPr>
        <w:ind w:right="713"/>
        <w:rPr>
          <w:lang w:val="en-AU"/>
        </w:rPr>
      </w:pPr>
      <w:r w:rsidRPr="006B514F">
        <w:rPr>
          <w:lang w:val="en-AU"/>
        </w:rPr>
        <w:t>In addition to the SAMR model, the</w:t>
      </w:r>
      <w:r w:rsidR="00A36561">
        <w:rPr>
          <w:lang w:val="en-AU"/>
        </w:rPr>
        <w:t xml:space="preserve"> </w:t>
      </w:r>
      <w:r w:rsidR="00A36561" w:rsidRPr="005E2BB8">
        <w:rPr>
          <w:u w:val="single"/>
          <w:lang w:val="en-AU"/>
        </w:rPr>
        <w:t>Technological, Pedagogical and Content Knowledge (</w:t>
      </w:r>
      <w:r w:rsidRPr="005E2BB8">
        <w:rPr>
          <w:u w:val="single"/>
          <w:lang w:val="en-AU"/>
        </w:rPr>
        <w:t>TPCK</w:t>
      </w:r>
      <w:r w:rsidR="00A36561">
        <w:rPr>
          <w:u w:val="single"/>
          <w:lang w:val="en-AU"/>
        </w:rPr>
        <w:t>)</w:t>
      </w:r>
      <w:r w:rsidRPr="005E2BB8">
        <w:rPr>
          <w:u w:val="single"/>
          <w:lang w:val="en-AU"/>
        </w:rPr>
        <w:t xml:space="preserve"> model</w:t>
      </w:r>
      <w:r w:rsidRPr="006B514F">
        <w:rPr>
          <w:lang w:val="en-AU"/>
        </w:rPr>
        <w:t xml:space="preserve"> was introduced to teaching staff during professional learning opportunities</w:t>
      </w:r>
      <w:r w:rsidR="00C30AAF">
        <w:rPr>
          <w:lang w:val="en-AU"/>
        </w:rPr>
        <w:t>,</w:t>
      </w:r>
      <w:r w:rsidRPr="006B514F">
        <w:rPr>
          <w:lang w:val="en-AU"/>
        </w:rPr>
        <w:t xml:space="preserve"> including staff meetings, unit planning sessions a</w:t>
      </w:r>
      <w:r w:rsidR="0073654E" w:rsidRPr="006B514F">
        <w:rPr>
          <w:lang w:val="en-AU"/>
        </w:rPr>
        <w:t xml:space="preserve">nd year level meeting times. </w:t>
      </w:r>
    </w:p>
    <w:p w14:paraId="396BF268" w14:textId="77777777" w:rsidR="003E4F6E" w:rsidRPr="006B514F" w:rsidRDefault="0073654E" w:rsidP="00277C47">
      <w:pPr>
        <w:ind w:right="713"/>
        <w:rPr>
          <w:lang w:val="en-AU"/>
        </w:rPr>
      </w:pPr>
      <w:r w:rsidRPr="006B514F">
        <w:rPr>
          <w:noProof/>
        </w:rPr>
        <w:drawing>
          <wp:inline distT="0" distB="0" distL="0" distR="0" wp14:anchorId="38E53A5B" wp14:editId="4CFC7E6A">
            <wp:extent cx="2104762" cy="21238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4762" cy="21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514F">
        <w:rPr>
          <w:lang w:val="en-AU"/>
        </w:rPr>
        <w:t xml:space="preserve"> </w:t>
      </w:r>
    </w:p>
    <w:p w14:paraId="7D3F4E14" w14:textId="505FB07B" w:rsidR="008632F8" w:rsidRPr="006B514F" w:rsidRDefault="0073654E" w:rsidP="00277C47">
      <w:pPr>
        <w:ind w:right="713"/>
        <w:rPr>
          <w:lang w:val="en-AU"/>
        </w:rPr>
      </w:pPr>
      <w:r w:rsidRPr="006B514F">
        <w:rPr>
          <w:lang w:val="en-AU"/>
        </w:rPr>
        <w:t xml:space="preserve">The many sessions </w:t>
      </w:r>
      <w:r w:rsidR="00572D43">
        <w:rPr>
          <w:lang w:val="en-AU"/>
        </w:rPr>
        <w:t xml:space="preserve">enabled </w:t>
      </w:r>
      <w:r w:rsidR="00393ACD" w:rsidRPr="006B514F">
        <w:rPr>
          <w:lang w:val="en-AU"/>
        </w:rPr>
        <w:t xml:space="preserve">teachers </w:t>
      </w:r>
      <w:r w:rsidR="00572D43">
        <w:rPr>
          <w:lang w:val="en-AU"/>
        </w:rPr>
        <w:t>to</w:t>
      </w:r>
      <w:r w:rsidRPr="006B514F">
        <w:rPr>
          <w:lang w:val="en-AU"/>
        </w:rPr>
        <w:t xml:space="preserve"> fully understand and integrate their understandings of both SAMR and TPCK. </w:t>
      </w:r>
    </w:p>
    <w:p w14:paraId="00A34E5B" w14:textId="77777777" w:rsidR="008632F8" w:rsidRPr="006B514F" w:rsidRDefault="008632F8" w:rsidP="00277C47">
      <w:pPr>
        <w:ind w:right="713"/>
        <w:rPr>
          <w:lang w:val="en-AU"/>
        </w:rPr>
      </w:pPr>
    </w:p>
    <w:p w14:paraId="04C69F1D" w14:textId="77777777" w:rsidR="00572D43" w:rsidRDefault="00572D43">
      <w:pPr>
        <w:rPr>
          <w:b/>
          <w:i/>
          <w:lang w:val="en-AU"/>
        </w:rPr>
      </w:pPr>
      <w:r>
        <w:rPr>
          <w:b/>
          <w:i/>
          <w:lang w:val="en-AU"/>
        </w:rPr>
        <w:br w:type="page"/>
      </w:r>
    </w:p>
    <w:p w14:paraId="14019A8E" w14:textId="1083E2DF" w:rsidR="008632F8" w:rsidRPr="005E2BB8" w:rsidRDefault="008632F8" w:rsidP="00277C47">
      <w:pPr>
        <w:ind w:right="713"/>
        <w:rPr>
          <w:b/>
          <w:lang w:val="en-AU"/>
        </w:rPr>
      </w:pPr>
      <w:r w:rsidRPr="005E2BB8">
        <w:rPr>
          <w:b/>
          <w:lang w:val="en-AU"/>
        </w:rPr>
        <w:lastRenderedPageBreak/>
        <w:t>Publishing in TechWEB</w:t>
      </w:r>
    </w:p>
    <w:p w14:paraId="46D23818" w14:textId="77777777" w:rsidR="00380C1E" w:rsidRDefault="003E4F6E" w:rsidP="00277C47">
      <w:pPr>
        <w:ind w:right="713"/>
        <w:rPr>
          <w:lang w:val="en-AU"/>
        </w:rPr>
      </w:pPr>
      <w:r w:rsidRPr="006B514F">
        <w:rPr>
          <w:noProof/>
        </w:rPr>
        <w:drawing>
          <wp:inline distT="0" distB="0" distL="0" distR="0" wp14:anchorId="0D8A7BAE" wp14:editId="3EB2034D">
            <wp:extent cx="3524250" cy="3785181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42901" cy="380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ED67A" w14:textId="329CF5CE" w:rsidR="00380C1E" w:rsidRPr="006B514F" w:rsidRDefault="00380C1E" w:rsidP="00380C1E">
      <w:pPr>
        <w:ind w:right="713"/>
        <w:rPr>
          <w:sz w:val="24"/>
          <w:lang w:val="en-AU"/>
        </w:rPr>
      </w:pPr>
      <w:r>
        <w:t>© Oakleigh State School</w:t>
      </w:r>
      <w:r w:rsidR="00B42568">
        <w:t>.</w:t>
      </w:r>
    </w:p>
    <w:p w14:paraId="4CB9EF2F" w14:textId="17974492" w:rsidR="00393ACD" w:rsidRPr="006B514F" w:rsidRDefault="00393ACD" w:rsidP="00277C47">
      <w:pPr>
        <w:ind w:right="713"/>
        <w:rPr>
          <w:lang w:val="en-AU"/>
        </w:rPr>
      </w:pPr>
      <w:r w:rsidRPr="006B514F">
        <w:rPr>
          <w:lang w:val="en-AU"/>
        </w:rPr>
        <w:t>In 2011, each school was mandated by Education Queensland to adopt, adapt or create their own pedagogical framework.</w:t>
      </w:r>
      <w:r w:rsidR="003A6B94">
        <w:rPr>
          <w:lang w:val="en-AU"/>
        </w:rPr>
        <w:t xml:space="preserve"> </w:t>
      </w:r>
      <w:r w:rsidRPr="006B514F">
        <w:rPr>
          <w:lang w:val="en-AU"/>
        </w:rPr>
        <w:t xml:space="preserve">Oakleigh State School received </w:t>
      </w:r>
      <w:r w:rsidR="003E4F6E" w:rsidRPr="006B514F">
        <w:rPr>
          <w:lang w:val="en-AU"/>
        </w:rPr>
        <w:t>funding to create a framework</w:t>
      </w:r>
      <w:r w:rsidRPr="006B514F">
        <w:rPr>
          <w:lang w:val="en-AU"/>
        </w:rPr>
        <w:t xml:space="preserve"> through the </w:t>
      </w:r>
      <w:r w:rsidR="00072096" w:rsidRPr="006B514F">
        <w:rPr>
          <w:lang w:val="en-AU"/>
        </w:rPr>
        <w:t>u</w:t>
      </w:r>
      <w:r w:rsidR="00072096">
        <w:rPr>
          <w:lang w:val="en-AU"/>
        </w:rPr>
        <w:t>se</w:t>
      </w:r>
      <w:r w:rsidR="00072096" w:rsidRPr="006B514F">
        <w:rPr>
          <w:lang w:val="en-AU"/>
        </w:rPr>
        <w:t xml:space="preserve"> </w:t>
      </w:r>
      <w:r w:rsidRPr="006B514F">
        <w:rPr>
          <w:lang w:val="en-AU"/>
        </w:rPr>
        <w:t>of cycles of action research.</w:t>
      </w:r>
      <w:r w:rsidR="003A6B94">
        <w:rPr>
          <w:lang w:val="en-AU"/>
        </w:rPr>
        <w:t xml:space="preserve"> </w:t>
      </w:r>
      <w:r w:rsidRPr="006B514F">
        <w:rPr>
          <w:lang w:val="en-AU"/>
        </w:rPr>
        <w:t xml:space="preserve">Signiﬁcant for the purposes of this case </w:t>
      </w:r>
      <w:r w:rsidR="003E4F6E" w:rsidRPr="006B514F">
        <w:rPr>
          <w:lang w:val="en-AU"/>
        </w:rPr>
        <w:t xml:space="preserve">study, this funding also </w:t>
      </w:r>
      <w:r w:rsidRPr="006B514F">
        <w:rPr>
          <w:lang w:val="en-AU"/>
        </w:rPr>
        <w:t>enable</w:t>
      </w:r>
      <w:r w:rsidR="003E4F6E" w:rsidRPr="006B514F">
        <w:rPr>
          <w:lang w:val="en-AU"/>
        </w:rPr>
        <w:t>d</w:t>
      </w:r>
      <w:r w:rsidRPr="006B514F">
        <w:rPr>
          <w:lang w:val="en-AU"/>
        </w:rPr>
        <w:t xml:space="preserve"> the creation </w:t>
      </w:r>
      <w:r w:rsidR="003E4F6E" w:rsidRPr="006B514F">
        <w:rPr>
          <w:lang w:val="en-AU"/>
        </w:rPr>
        <w:t>of a digital version of the</w:t>
      </w:r>
      <w:r w:rsidRPr="006B514F">
        <w:rPr>
          <w:lang w:val="en-AU"/>
        </w:rPr>
        <w:t xml:space="preserve"> pedagogical </w:t>
      </w:r>
      <w:r w:rsidR="003E4F6E" w:rsidRPr="006B514F">
        <w:rPr>
          <w:lang w:val="en-AU"/>
        </w:rPr>
        <w:t>framework.</w:t>
      </w:r>
      <w:r w:rsidR="003A6B94">
        <w:rPr>
          <w:lang w:val="en-AU"/>
        </w:rPr>
        <w:t xml:space="preserve"> </w:t>
      </w:r>
      <w:r w:rsidR="003E4F6E" w:rsidRPr="006B514F">
        <w:rPr>
          <w:lang w:val="en-AU"/>
        </w:rPr>
        <w:t xml:space="preserve">iBooks Author, </w:t>
      </w:r>
      <w:r w:rsidRPr="006B514F">
        <w:rPr>
          <w:lang w:val="en-AU"/>
        </w:rPr>
        <w:t>released as a free tool to enable the professional cr</w:t>
      </w:r>
      <w:r w:rsidR="003E4F6E" w:rsidRPr="006B514F">
        <w:rPr>
          <w:lang w:val="en-AU"/>
        </w:rPr>
        <w:t>eation of ePubs</w:t>
      </w:r>
      <w:r w:rsidR="001D5137">
        <w:rPr>
          <w:lang w:val="en-AU"/>
        </w:rPr>
        <w:t>,</w:t>
      </w:r>
      <w:r w:rsidR="003E4F6E" w:rsidRPr="006B514F">
        <w:rPr>
          <w:lang w:val="en-AU"/>
        </w:rPr>
        <w:t xml:space="preserve"> was the tool </w:t>
      </w:r>
      <w:r w:rsidRPr="006B514F">
        <w:rPr>
          <w:lang w:val="en-AU"/>
        </w:rPr>
        <w:t>chose</w:t>
      </w:r>
      <w:r w:rsidR="003E4F6E" w:rsidRPr="006B514F">
        <w:rPr>
          <w:lang w:val="en-AU"/>
        </w:rPr>
        <w:t>n</w:t>
      </w:r>
      <w:r w:rsidRPr="006B514F">
        <w:rPr>
          <w:lang w:val="en-AU"/>
        </w:rPr>
        <w:t xml:space="preserve"> for this</w:t>
      </w:r>
      <w:r w:rsidR="003E4F6E" w:rsidRPr="006B514F">
        <w:rPr>
          <w:lang w:val="en-AU"/>
        </w:rPr>
        <w:t xml:space="preserve"> process. E</w:t>
      </w:r>
      <w:r w:rsidRPr="006B514F">
        <w:rPr>
          <w:lang w:val="en-AU"/>
        </w:rPr>
        <w:t xml:space="preserve">ach teacher </w:t>
      </w:r>
      <w:r w:rsidR="003E4F6E" w:rsidRPr="006B514F">
        <w:rPr>
          <w:lang w:val="en-AU"/>
        </w:rPr>
        <w:t xml:space="preserve">was provided </w:t>
      </w:r>
      <w:r w:rsidRPr="006B514F">
        <w:rPr>
          <w:lang w:val="en-AU"/>
        </w:rPr>
        <w:t>with an iPad to allow for creation of media and to house the completed product.</w:t>
      </w:r>
    </w:p>
    <w:p w14:paraId="1419ADC3" w14:textId="25624EEE" w:rsidR="008632F8" w:rsidRPr="006B514F" w:rsidRDefault="00393ACD" w:rsidP="00277C47">
      <w:pPr>
        <w:ind w:right="713"/>
        <w:rPr>
          <w:lang w:val="en-AU"/>
        </w:rPr>
      </w:pPr>
      <w:r w:rsidRPr="006B514F">
        <w:rPr>
          <w:lang w:val="en-AU"/>
        </w:rPr>
        <w:t>Throughout thi</w:t>
      </w:r>
      <w:r w:rsidR="003E4F6E" w:rsidRPr="006B514F">
        <w:rPr>
          <w:lang w:val="en-AU"/>
        </w:rPr>
        <w:t xml:space="preserve">s </w:t>
      </w:r>
      <w:r w:rsidRPr="006B514F">
        <w:rPr>
          <w:lang w:val="en-AU"/>
        </w:rPr>
        <w:t xml:space="preserve">process, ICT was never seen as </w:t>
      </w:r>
      <w:r w:rsidR="003E4F6E" w:rsidRPr="006B514F">
        <w:rPr>
          <w:lang w:val="en-AU"/>
        </w:rPr>
        <w:t xml:space="preserve">separate </w:t>
      </w:r>
      <w:r w:rsidR="003C0483">
        <w:rPr>
          <w:lang w:val="en-AU"/>
        </w:rPr>
        <w:t xml:space="preserve">from </w:t>
      </w:r>
      <w:r w:rsidRPr="006B514F">
        <w:rPr>
          <w:lang w:val="en-AU"/>
        </w:rPr>
        <w:t>teaching and learning</w:t>
      </w:r>
      <w:r w:rsidR="003C0483">
        <w:rPr>
          <w:lang w:val="en-AU"/>
        </w:rPr>
        <w:t xml:space="preserve"> in our pedagogical framework</w:t>
      </w:r>
      <w:r w:rsidRPr="006B514F">
        <w:rPr>
          <w:lang w:val="en-AU"/>
        </w:rPr>
        <w:t>.</w:t>
      </w:r>
      <w:r w:rsidR="003A6B94">
        <w:rPr>
          <w:lang w:val="en-AU"/>
        </w:rPr>
        <w:t xml:space="preserve"> </w:t>
      </w:r>
      <w:r w:rsidRPr="006B514F">
        <w:rPr>
          <w:lang w:val="en-AU"/>
        </w:rPr>
        <w:t>It was, instead, viewed as integral to each evidence</w:t>
      </w:r>
      <w:r w:rsidR="006C1501">
        <w:rPr>
          <w:lang w:val="en-AU"/>
        </w:rPr>
        <w:t>-</w:t>
      </w:r>
      <w:r w:rsidRPr="006B514F">
        <w:rPr>
          <w:lang w:val="en-AU"/>
        </w:rPr>
        <w:t xml:space="preserve">based </w:t>
      </w:r>
      <w:r w:rsidR="008632F8" w:rsidRPr="006B514F">
        <w:rPr>
          <w:lang w:val="en-AU"/>
        </w:rPr>
        <w:t xml:space="preserve">component. Teachers worked hard to share the good work that was going on via the school’s </w:t>
      </w:r>
      <w:r w:rsidR="008632F8" w:rsidRPr="005E2BB8">
        <w:rPr>
          <w:u w:val="single"/>
          <w:lang w:val="en-AU"/>
        </w:rPr>
        <w:t>TechWEB blog</w:t>
      </w:r>
      <w:r w:rsidR="008632F8" w:rsidRPr="006B514F">
        <w:rPr>
          <w:lang w:val="en-AU"/>
        </w:rPr>
        <w:t xml:space="preserve">. </w:t>
      </w:r>
    </w:p>
    <w:p w14:paraId="382BDF2B" w14:textId="5670652E" w:rsidR="00393ACD" w:rsidRPr="006B514F" w:rsidRDefault="008632F8" w:rsidP="00277C47">
      <w:pPr>
        <w:ind w:right="713"/>
        <w:rPr>
          <w:b/>
          <w:i/>
          <w:lang w:val="en-AU"/>
        </w:rPr>
      </w:pPr>
      <w:r w:rsidRPr="005E2BB8">
        <w:rPr>
          <w:b/>
          <w:lang w:val="en-AU"/>
        </w:rPr>
        <w:t>Choosing hardware</w:t>
      </w:r>
    </w:p>
    <w:p w14:paraId="061D397C" w14:textId="7A2CA13D" w:rsidR="00393ACD" w:rsidRPr="006B514F" w:rsidRDefault="00393ACD" w:rsidP="00277C47">
      <w:pPr>
        <w:ind w:right="713"/>
        <w:rPr>
          <w:lang w:val="en-AU"/>
        </w:rPr>
      </w:pPr>
      <w:r w:rsidRPr="006B514F">
        <w:rPr>
          <w:lang w:val="en-AU"/>
        </w:rPr>
        <w:t>After using a range of devices for two years, including</w:t>
      </w:r>
      <w:r w:rsidR="008632F8" w:rsidRPr="006B514F">
        <w:rPr>
          <w:lang w:val="en-AU"/>
        </w:rPr>
        <w:t xml:space="preserve"> shared sets of class iPads, the</w:t>
      </w:r>
      <w:r w:rsidRPr="006B514F">
        <w:rPr>
          <w:lang w:val="en-AU"/>
        </w:rPr>
        <w:t xml:space="preserve"> school research</w:t>
      </w:r>
      <w:r w:rsidR="00691CEF">
        <w:rPr>
          <w:lang w:val="en-AU"/>
        </w:rPr>
        <w:t>ed</w:t>
      </w:r>
      <w:r w:rsidRPr="006B514F">
        <w:rPr>
          <w:lang w:val="en-AU"/>
        </w:rPr>
        <w:t xml:space="preserve"> the value of personal devices and investigat</w:t>
      </w:r>
      <w:r w:rsidR="006A32AC">
        <w:rPr>
          <w:lang w:val="en-AU"/>
        </w:rPr>
        <w:t>ed</w:t>
      </w:r>
      <w:r w:rsidRPr="006B514F">
        <w:rPr>
          <w:lang w:val="en-AU"/>
        </w:rPr>
        <w:t xml:space="preserve"> opportunities associated with 1</w:t>
      </w:r>
      <w:r w:rsidR="001D5137">
        <w:rPr>
          <w:lang w:val="en-AU"/>
        </w:rPr>
        <w:t>–</w:t>
      </w:r>
      <w:r w:rsidRPr="006B514F">
        <w:rPr>
          <w:lang w:val="en-AU"/>
        </w:rPr>
        <w:t>1 programs for our older students.</w:t>
      </w:r>
      <w:r w:rsidR="003A6B94">
        <w:rPr>
          <w:lang w:val="en-AU"/>
        </w:rPr>
        <w:t xml:space="preserve"> </w:t>
      </w:r>
      <w:r w:rsidRPr="006B514F">
        <w:rPr>
          <w:lang w:val="en-AU"/>
        </w:rPr>
        <w:t>This</w:t>
      </w:r>
      <w:r w:rsidR="008632F8" w:rsidRPr="006B514F">
        <w:rPr>
          <w:lang w:val="en-AU"/>
        </w:rPr>
        <w:t xml:space="preserve"> process included talking to the</w:t>
      </w:r>
      <w:r w:rsidRPr="006B514F">
        <w:rPr>
          <w:lang w:val="en-AU"/>
        </w:rPr>
        <w:t xml:space="preserve"> community about the </w:t>
      </w:r>
      <w:r w:rsidR="008632F8" w:rsidRPr="006B514F">
        <w:rPr>
          <w:lang w:val="en-AU"/>
        </w:rPr>
        <w:t xml:space="preserve">potential demands </w:t>
      </w:r>
      <w:r w:rsidRPr="006B514F">
        <w:rPr>
          <w:lang w:val="en-AU"/>
        </w:rPr>
        <w:t>of the future, visitin</w:t>
      </w:r>
      <w:r w:rsidR="008632F8" w:rsidRPr="006B514F">
        <w:rPr>
          <w:lang w:val="en-AU"/>
        </w:rPr>
        <w:t>g other schools, talking to staff and asking questions of students. I</w:t>
      </w:r>
      <w:r w:rsidRPr="006B514F">
        <w:rPr>
          <w:lang w:val="en-AU"/>
        </w:rPr>
        <w:t>nformative videos of global educatio</w:t>
      </w:r>
      <w:r w:rsidR="008632F8" w:rsidRPr="006B514F">
        <w:rPr>
          <w:lang w:val="en-AU"/>
        </w:rPr>
        <w:t>n experts discussing technology-</w:t>
      </w:r>
      <w:r w:rsidRPr="006B514F">
        <w:rPr>
          <w:lang w:val="en-AU"/>
        </w:rPr>
        <w:t xml:space="preserve">enabled learning </w:t>
      </w:r>
      <w:r w:rsidR="008632F8" w:rsidRPr="006B514F">
        <w:rPr>
          <w:lang w:val="en-AU"/>
        </w:rPr>
        <w:t xml:space="preserve">were screened at the P&amp;C meeting. This led to </w:t>
      </w:r>
      <w:r w:rsidRPr="006B514F">
        <w:rPr>
          <w:lang w:val="en-AU"/>
        </w:rPr>
        <w:t>robu</w:t>
      </w:r>
      <w:r w:rsidR="008632F8" w:rsidRPr="006B514F">
        <w:rPr>
          <w:lang w:val="en-AU"/>
        </w:rPr>
        <w:t>st conversations about what learning could look like for Oakleigh State School</w:t>
      </w:r>
      <w:r w:rsidRPr="006B514F">
        <w:rPr>
          <w:lang w:val="en-AU"/>
        </w:rPr>
        <w:t xml:space="preserve"> students.</w:t>
      </w:r>
      <w:r w:rsidR="008632F8" w:rsidRPr="006B514F">
        <w:rPr>
          <w:lang w:val="en-AU"/>
        </w:rPr>
        <w:t xml:space="preserve"> </w:t>
      </w:r>
    </w:p>
    <w:p w14:paraId="2A32FAC0" w14:textId="47BEFB91" w:rsidR="00393ACD" w:rsidRPr="006B514F" w:rsidRDefault="008632F8" w:rsidP="00277C47">
      <w:pPr>
        <w:ind w:right="713"/>
        <w:rPr>
          <w:lang w:val="en-AU"/>
        </w:rPr>
      </w:pPr>
      <w:r w:rsidRPr="006B514F">
        <w:rPr>
          <w:lang w:val="en-AU"/>
        </w:rPr>
        <w:lastRenderedPageBreak/>
        <w:t>T</w:t>
      </w:r>
      <w:r w:rsidR="00393ACD" w:rsidRPr="006B514F">
        <w:rPr>
          <w:lang w:val="en-AU"/>
        </w:rPr>
        <w:t>he conversations</w:t>
      </w:r>
      <w:r w:rsidRPr="006B514F">
        <w:rPr>
          <w:lang w:val="en-AU"/>
        </w:rPr>
        <w:t xml:space="preserve"> continued,</w:t>
      </w:r>
      <w:r w:rsidR="00393ACD" w:rsidRPr="006B514F">
        <w:rPr>
          <w:lang w:val="en-AU"/>
        </w:rPr>
        <w:t xml:space="preserve"> </w:t>
      </w:r>
      <w:r w:rsidRPr="006B514F">
        <w:rPr>
          <w:lang w:val="en-AU"/>
        </w:rPr>
        <w:t xml:space="preserve">supported by research into a range of options. </w:t>
      </w:r>
      <w:r w:rsidR="00FD34D0" w:rsidRPr="006B514F">
        <w:rPr>
          <w:lang w:val="en-AU"/>
        </w:rPr>
        <w:t xml:space="preserve">See some of the research </w:t>
      </w:r>
      <w:r w:rsidR="00067E94">
        <w:rPr>
          <w:lang w:val="en-AU"/>
        </w:rPr>
        <w:t xml:space="preserve">at </w:t>
      </w:r>
      <w:r w:rsidR="009A53BD">
        <w:rPr>
          <w:u w:val="single"/>
          <w:lang w:val="en-AU"/>
        </w:rPr>
        <w:t>Oakleigh State School</w:t>
      </w:r>
      <w:r w:rsidR="00C13DEE">
        <w:rPr>
          <w:u w:val="single"/>
          <w:lang w:val="en-AU"/>
        </w:rPr>
        <w:t xml:space="preserve"> </w:t>
      </w:r>
      <w:r w:rsidR="00067E94">
        <w:rPr>
          <w:u w:val="single"/>
          <w:lang w:val="en-AU"/>
        </w:rPr>
        <w:t>– Te</w:t>
      </w:r>
      <w:r w:rsidR="00EC309D">
        <w:rPr>
          <w:u w:val="single"/>
          <w:lang w:val="en-AU"/>
        </w:rPr>
        <w:t xml:space="preserve">chnology – Towards </w:t>
      </w:r>
      <w:r w:rsidR="009A53BD">
        <w:rPr>
          <w:u w:val="single"/>
          <w:lang w:val="en-AU"/>
        </w:rPr>
        <w:t>t</w:t>
      </w:r>
      <w:r w:rsidR="00EC309D">
        <w:rPr>
          <w:u w:val="single"/>
          <w:lang w:val="en-AU"/>
        </w:rPr>
        <w:t>ransformation</w:t>
      </w:r>
      <w:r w:rsidR="00FD34D0" w:rsidRPr="006B514F">
        <w:rPr>
          <w:lang w:val="en-AU"/>
        </w:rPr>
        <w:t xml:space="preserve">. </w:t>
      </w:r>
      <w:r w:rsidRPr="006B514F">
        <w:rPr>
          <w:lang w:val="en-AU"/>
        </w:rPr>
        <w:t>The school decided to trial</w:t>
      </w:r>
      <w:r w:rsidR="00393ACD" w:rsidRPr="006B514F">
        <w:rPr>
          <w:lang w:val="en-AU"/>
        </w:rPr>
        <w:t xml:space="preserve"> a BYO program in one class </w:t>
      </w:r>
      <w:r w:rsidRPr="006B514F">
        <w:rPr>
          <w:lang w:val="en-AU"/>
        </w:rPr>
        <w:t>and held a p</w:t>
      </w:r>
      <w:r w:rsidR="00393ACD" w:rsidRPr="006B514F">
        <w:rPr>
          <w:lang w:val="en-AU"/>
        </w:rPr>
        <w:t xml:space="preserve">arent </w:t>
      </w:r>
      <w:r w:rsidRPr="006B514F">
        <w:rPr>
          <w:lang w:val="en-AU"/>
        </w:rPr>
        <w:t xml:space="preserve">information evening where decisions </w:t>
      </w:r>
      <w:r w:rsidR="00393ACD" w:rsidRPr="006B514F">
        <w:rPr>
          <w:lang w:val="en-AU"/>
        </w:rPr>
        <w:t>included</w:t>
      </w:r>
      <w:r w:rsidR="00A6732D">
        <w:rPr>
          <w:lang w:val="en-AU"/>
        </w:rPr>
        <w:t xml:space="preserve"> the following</w:t>
      </w:r>
      <w:r w:rsidR="00136E9B">
        <w:rPr>
          <w:lang w:val="en-AU"/>
        </w:rPr>
        <w:t>:</w:t>
      </w:r>
    </w:p>
    <w:p w14:paraId="00CA7424" w14:textId="04C5CF5B" w:rsidR="00393ACD" w:rsidRPr="006B514F" w:rsidRDefault="00393ACD" w:rsidP="00277C47">
      <w:pPr>
        <w:pStyle w:val="ListParagraph"/>
        <w:numPr>
          <w:ilvl w:val="0"/>
          <w:numId w:val="1"/>
        </w:numPr>
        <w:ind w:right="713"/>
        <w:rPr>
          <w:lang w:val="en-AU"/>
        </w:rPr>
      </w:pPr>
      <w:r w:rsidRPr="006B514F">
        <w:rPr>
          <w:lang w:val="en-AU"/>
        </w:rPr>
        <w:t>This would be a trial in one class only</w:t>
      </w:r>
      <w:r w:rsidR="00A6732D">
        <w:rPr>
          <w:lang w:val="en-AU"/>
        </w:rPr>
        <w:t>.</w:t>
      </w:r>
    </w:p>
    <w:p w14:paraId="71D63B21" w14:textId="4137F5C4" w:rsidR="008632F8" w:rsidRPr="006B514F" w:rsidRDefault="008632F8" w:rsidP="00277C47">
      <w:pPr>
        <w:pStyle w:val="ListParagraph"/>
        <w:numPr>
          <w:ilvl w:val="0"/>
          <w:numId w:val="1"/>
        </w:numPr>
        <w:ind w:right="713"/>
        <w:rPr>
          <w:lang w:val="en-AU"/>
        </w:rPr>
      </w:pPr>
      <w:r w:rsidRPr="006B514F">
        <w:rPr>
          <w:lang w:val="en-AU"/>
        </w:rPr>
        <w:t>The trial</w:t>
      </w:r>
      <w:r w:rsidR="00393ACD" w:rsidRPr="006B514F">
        <w:rPr>
          <w:lang w:val="en-AU"/>
        </w:rPr>
        <w:t xml:space="preserve"> would be ‘opt-in’</w:t>
      </w:r>
      <w:r w:rsidR="00A6732D">
        <w:rPr>
          <w:lang w:val="en-AU"/>
        </w:rPr>
        <w:t>,</w:t>
      </w:r>
      <w:r w:rsidR="00393ACD" w:rsidRPr="006B514F">
        <w:rPr>
          <w:lang w:val="en-AU"/>
        </w:rPr>
        <w:t xml:space="preserve"> but classes </w:t>
      </w:r>
      <w:r w:rsidRPr="006B514F">
        <w:rPr>
          <w:lang w:val="en-AU"/>
        </w:rPr>
        <w:t>would be compiled in exactly the same way as they</w:t>
      </w:r>
      <w:r w:rsidR="00393ACD" w:rsidRPr="006B514F">
        <w:rPr>
          <w:lang w:val="en-AU"/>
        </w:rPr>
        <w:t xml:space="preserve"> would otherwise </w:t>
      </w:r>
      <w:r w:rsidR="008339C3">
        <w:rPr>
          <w:lang w:val="en-AU"/>
        </w:rPr>
        <w:t xml:space="preserve">be </w:t>
      </w:r>
      <w:r w:rsidR="00393ACD" w:rsidRPr="006B514F">
        <w:rPr>
          <w:lang w:val="en-AU"/>
        </w:rPr>
        <w:t xml:space="preserve">and that this </w:t>
      </w:r>
      <w:r w:rsidR="008339C3">
        <w:rPr>
          <w:lang w:val="en-AU"/>
        </w:rPr>
        <w:t xml:space="preserve">could </w:t>
      </w:r>
      <w:r w:rsidRPr="006B514F">
        <w:rPr>
          <w:lang w:val="en-AU"/>
        </w:rPr>
        <w:t xml:space="preserve">mean some children </w:t>
      </w:r>
      <w:r w:rsidR="00513145">
        <w:rPr>
          <w:lang w:val="en-AU"/>
        </w:rPr>
        <w:t xml:space="preserve">would </w:t>
      </w:r>
      <w:r w:rsidRPr="006B514F">
        <w:rPr>
          <w:lang w:val="en-AU"/>
        </w:rPr>
        <w:t>miss out</w:t>
      </w:r>
      <w:r w:rsidR="00513145">
        <w:rPr>
          <w:lang w:val="en-AU"/>
        </w:rPr>
        <w:t>.</w:t>
      </w:r>
    </w:p>
    <w:p w14:paraId="42A747B7" w14:textId="7EB551B5" w:rsidR="008632F8" w:rsidRPr="006B514F" w:rsidRDefault="00393ACD" w:rsidP="00277C47">
      <w:pPr>
        <w:pStyle w:val="ListParagraph"/>
        <w:numPr>
          <w:ilvl w:val="0"/>
          <w:numId w:val="1"/>
        </w:numPr>
        <w:ind w:right="713"/>
        <w:rPr>
          <w:lang w:val="en-AU"/>
        </w:rPr>
      </w:pPr>
      <w:r w:rsidRPr="006B514F">
        <w:rPr>
          <w:lang w:val="en-AU"/>
        </w:rPr>
        <w:t>The other two classes would receive similar opp</w:t>
      </w:r>
      <w:r w:rsidR="008632F8" w:rsidRPr="006B514F">
        <w:rPr>
          <w:lang w:val="en-AU"/>
        </w:rPr>
        <w:t>ortunities</w:t>
      </w:r>
      <w:r w:rsidR="008339C3">
        <w:rPr>
          <w:lang w:val="en-AU"/>
        </w:rPr>
        <w:t>,</w:t>
      </w:r>
      <w:r w:rsidR="008632F8" w:rsidRPr="006B514F">
        <w:rPr>
          <w:lang w:val="en-AU"/>
        </w:rPr>
        <w:t xml:space="preserve"> including limited times when </w:t>
      </w:r>
      <w:r w:rsidRPr="006B514F">
        <w:rPr>
          <w:lang w:val="en-AU"/>
        </w:rPr>
        <w:t>they would be allowed to bring their own device also.</w:t>
      </w:r>
    </w:p>
    <w:p w14:paraId="26771E0F" w14:textId="77777777" w:rsidR="008632F8" w:rsidRPr="006B514F" w:rsidRDefault="008632F8" w:rsidP="00277C47">
      <w:pPr>
        <w:pStyle w:val="ListParagraph"/>
        <w:numPr>
          <w:ilvl w:val="0"/>
          <w:numId w:val="1"/>
        </w:numPr>
        <w:ind w:right="713"/>
        <w:rPr>
          <w:lang w:val="en-AU"/>
        </w:rPr>
      </w:pPr>
      <w:r w:rsidRPr="006B514F">
        <w:rPr>
          <w:lang w:val="en-AU"/>
        </w:rPr>
        <w:t xml:space="preserve">The school would gather data on </w:t>
      </w:r>
      <w:r w:rsidR="00393ACD" w:rsidRPr="006B514F">
        <w:rPr>
          <w:lang w:val="en-AU"/>
        </w:rPr>
        <w:t>intended outcomes.</w:t>
      </w:r>
    </w:p>
    <w:p w14:paraId="42C8F27A" w14:textId="77777777" w:rsidR="00393ACD" w:rsidRPr="006B514F" w:rsidRDefault="008632F8" w:rsidP="00277C47">
      <w:pPr>
        <w:pStyle w:val="ListParagraph"/>
        <w:numPr>
          <w:ilvl w:val="0"/>
          <w:numId w:val="1"/>
        </w:numPr>
        <w:ind w:right="713"/>
        <w:rPr>
          <w:lang w:val="en-AU"/>
        </w:rPr>
      </w:pPr>
      <w:r w:rsidRPr="006B514F">
        <w:rPr>
          <w:lang w:val="en-AU"/>
        </w:rPr>
        <w:t>There would not be a</w:t>
      </w:r>
      <w:r w:rsidR="00393ACD" w:rsidRPr="006B514F">
        <w:rPr>
          <w:lang w:val="en-AU"/>
        </w:rPr>
        <w:t xml:space="preserve"> ‘control’ class and </w:t>
      </w:r>
      <w:r w:rsidR="00F71551" w:rsidRPr="006B514F">
        <w:rPr>
          <w:lang w:val="en-AU"/>
        </w:rPr>
        <w:t xml:space="preserve">no </w:t>
      </w:r>
      <w:r w:rsidR="00393ACD" w:rsidRPr="006B514F">
        <w:rPr>
          <w:lang w:val="en-AU"/>
        </w:rPr>
        <w:t xml:space="preserve">data </w:t>
      </w:r>
      <w:r w:rsidR="00F71551" w:rsidRPr="006B514F">
        <w:rPr>
          <w:lang w:val="en-AU"/>
        </w:rPr>
        <w:t xml:space="preserve">would be collected </w:t>
      </w:r>
      <w:r w:rsidR="00393ACD" w:rsidRPr="006B514F">
        <w:rPr>
          <w:lang w:val="en-AU"/>
        </w:rPr>
        <w:t>on</w:t>
      </w:r>
      <w:r w:rsidR="00F71551" w:rsidRPr="006B514F">
        <w:rPr>
          <w:lang w:val="en-AU"/>
        </w:rPr>
        <w:t xml:space="preserve"> traditional academic outcomes </w:t>
      </w:r>
      <w:r w:rsidR="00393ACD" w:rsidRPr="006B514F">
        <w:rPr>
          <w:lang w:val="en-AU"/>
        </w:rPr>
        <w:t>(unethical in the ﬁrst case and too many variables in the second case)</w:t>
      </w:r>
      <w:r w:rsidR="00F71551" w:rsidRPr="006B514F">
        <w:rPr>
          <w:lang w:val="en-AU"/>
        </w:rPr>
        <w:t>. The</w:t>
      </w:r>
      <w:r w:rsidR="00393ACD" w:rsidRPr="006B514F">
        <w:rPr>
          <w:lang w:val="en-AU"/>
        </w:rPr>
        <w:t xml:space="preserve"> intent</w:t>
      </w:r>
      <w:r w:rsidR="00F71551" w:rsidRPr="006B514F">
        <w:rPr>
          <w:lang w:val="en-AU"/>
        </w:rPr>
        <w:t>ion</w:t>
      </w:r>
      <w:r w:rsidR="00393ACD" w:rsidRPr="006B514F">
        <w:rPr>
          <w:lang w:val="en-AU"/>
        </w:rPr>
        <w:t xml:space="preserve"> </w:t>
      </w:r>
      <w:r w:rsidR="00F71551" w:rsidRPr="006B514F">
        <w:rPr>
          <w:lang w:val="en-AU"/>
        </w:rPr>
        <w:t xml:space="preserve">was to collect data about how </w:t>
      </w:r>
      <w:r w:rsidR="00393ACD" w:rsidRPr="006B514F">
        <w:rPr>
          <w:lang w:val="en-AU"/>
        </w:rPr>
        <w:t>the devices enabled differentiated teaching and learning</w:t>
      </w:r>
      <w:r w:rsidR="00F71551" w:rsidRPr="006B514F">
        <w:rPr>
          <w:lang w:val="en-AU"/>
        </w:rPr>
        <w:t>.</w:t>
      </w:r>
    </w:p>
    <w:p w14:paraId="320B01AC" w14:textId="347F9C48" w:rsidR="00F71551" w:rsidRPr="006B514F" w:rsidRDefault="00F71551" w:rsidP="00277C47">
      <w:pPr>
        <w:ind w:right="713"/>
        <w:rPr>
          <w:lang w:val="en-AU"/>
        </w:rPr>
      </w:pPr>
      <w:r w:rsidRPr="006B514F">
        <w:rPr>
          <w:lang w:val="en-AU"/>
        </w:rPr>
        <w:t xml:space="preserve">During the trial BYO year, the </w:t>
      </w:r>
      <w:r w:rsidR="00393ACD" w:rsidRPr="006B514F">
        <w:rPr>
          <w:lang w:val="en-AU"/>
        </w:rPr>
        <w:t>engaged and committed classroom teacher worked with a partner teacher, the Digital Learning Coordinator, the Head of Curriculum and fellow teachers to experiment with ways that technology enabled l</w:t>
      </w:r>
      <w:r w:rsidRPr="006B514F">
        <w:rPr>
          <w:lang w:val="en-AU"/>
        </w:rPr>
        <w:t>earning and differentiation.</w:t>
      </w:r>
      <w:r w:rsidR="003A6B94">
        <w:rPr>
          <w:lang w:val="en-AU"/>
        </w:rPr>
        <w:t xml:space="preserve"> </w:t>
      </w:r>
      <w:r w:rsidRPr="006B514F">
        <w:rPr>
          <w:lang w:val="en-AU"/>
        </w:rPr>
        <w:t>That group</w:t>
      </w:r>
      <w:r w:rsidR="00393ACD" w:rsidRPr="006B514F">
        <w:rPr>
          <w:lang w:val="en-AU"/>
        </w:rPr>
        <w:t xml:space="preserve"> co</w:t>
      </w:r>
      <w:r w:rsidRPr="006B514F">
        <w:rPr>
          <w:lang w:val="en-AU"/>
        </w:rPr>
        <w:t>llected data</w:t>
      </w:r>
      <w:r w:rsidR="00CF0701">
        <w:rPr>
          <w:lang w:val="en-AU"/>
        </w:rPr>
        <w:t>,</w:t>
      </w:r>
      <w:r w:rsidRPr="006B514F">
        <w:rPr>
          <w:lang w:val="en-AU"/>
        </w:rPr>
        <w:t xml:space="preserve"> which was</w:t>
      </w:r>
      <w:r w:rsidR="00393ACD" w:rsidRPr="006B514F">
        <w:rPr>
          <w:lang w:val="en-AU"/>
        </w:rPr>
        <w:t xml:space="preserve"> </w:t>
      </w:r>
      <w:r w:rsidRPr="006B514F">
        <w:rPr>
          <w:lang w:val="en-AU"/>
        </w:rPr>
        <w:t>curated into a digital book.</w:t>
      </w:r>
      <w:r w:rsidR="003A6B94">
        <w:rPr>
          <w:lang w:val="en-AU"/>
        </w:rPr>
        <w:t xml:space="preserve"> </w:t>
      </w:r>
      <w:r w:rsidRPr="006B514F">
        <w:rPr>
          <w:lang w:val="en-AU"/>
        </w:rPr>
        <w:t>They</w:t>
      </w:r>
      <w:r w:rsidR="00393ACD" w:rsidRPr="006B514F">
        <w:rPr>
          <w:lang w:val="en-AU"/>
        </w:rPr>
        <w:t xml:space="preserve"> also started a blog detailing qualitative data in the </w:t>
      </w:r>
      <w:r w:rsidRPr="006B514F">
        <w:rPr>
          <w:lang w:val="en-AU"/>
        </w:rPr>
        <w:t xml:space="preserve">form of stories to document the </w:t>
      </w:r>
      <w:r w:rsidR="00393ACD" w:rsidRPr="006B514F">
        <w:rPr>
          <w:lang w:val="en-AU"/>
        </w:rPr>
        <w:t>learning journey.</w:t>
      </w:r>
      <w:r w:rsidR="00FB583F" w:rsidRPr="006B514F">
        <w:rPr>
          <w:lang w:val="en-AU"/>
        </w:rPr>
        <w:t xml:space="preserve"> Find examples of this journey </w:t>
      </w:r>
      <w:r w:rsidR="00FD1503">
        <w:rPr>
          <w:lang w:val="en-AU"/>
        </w:rPr>
        <w:t xml:space="preserve">at </w:t>
      </w:r>
      <w:r w:rsidR="00FD1503">
        <w:rPr>
          <w:u w:val="single"/>
          <w:lang w:val="en-AU"/>
        </w:rPr>
        <w:t>Why BYO? Why 1–1? Why?</w:t>
      </w:r>
    </w:p>
    <w:p w14:paraId="08421E71" w14:textId="77777777" w:rsidR="00A86BD5" w:rsidRPr="006B514F" w:rsidRDefault="00A86BD5" w:rsidP="00A86BD5">
      <w:pPr>
        <w:ind w:right="713"/>
        <w:rPr>
          <w:b/>
          <w:i/>
          <w:lang w:val="en-AU"/>
        </w:rPr>
      </w:pPr>
      <w:r w:rsidRPr="005E2BB8">
        <w:rPr>
          <w:b/>
          <w:lang w:val="en-AU"/>
        </w:rPr>
        <w:t xml:space="preserve">Pedagogy </w:t>
      </w:r>
      <w:r>
        <w:rPr>
          <w:b/>
          <w:lang w:val="en-AU"/>
        </w:rPr>
        <w:t>p</w:t>
      </w:r>
      <w:r w:rsidRPr="005E2BB8">
        <w:rPr>
          <w:b/>
          <w:lang w:val="en-AU"/>
        </w:rPr>
        <w:t>lace</w:t>
      </w:r>
      <w:r>
        <w:rPr>
          <w:b/>
          <w:lang w:val="en-AU"/>
        </w:rPr>
        <w:t>m</w:t>
      </w:r>
      <w:r w:rsidRPr="005E2BB8">
        <w:rPr>
          <w:b/>
          <w:lang w:val="en-AU"/>
        </w:rPr>
        <w:t>at</w:t>
      </w:r>
    </w:p>
    <w:p w14:paraId="5990755F" w14:textId="568FBBD2" w:rsidR="00393ACD" w:rsidRPr="006B514F" w:rsidRDefault="00393ACD" w:rsidP="00277C47">
      <w:pPr>
        <w:ind w:right="713"/>
        <w:rPr>
          <w:lang w:val="en-AU"/>
        </w:rPr>
      </w:pPr>
      <w:r w:rsidRPr="006B514F">
        <w:rPr>
          <w:lang w:val="en-AU"/>
        </w:rPr>
        <w:t xml:space="preserve">One signiﬁcant piece of work </w:t>
      </w:r>
      <w:r w:rsidR="001E03B4">
        <w:rPr>
          <w:lang w:val="en-AU"/>
        </w:rPr>
        <w:t>that</w:t>
      </w:r>
      <w:r w:rsidR="001E03B4" w:rsidRPr="006B514F">
        <w:rPr>
          <w:lang w:val="en-AU"/>
        </w:rPr>
        <w:t xml:space="preserve"> </w:t>
      </w:r>
      <w:r w:rsidRPr="006B514F">
        <w:rPr>
          <w:lang w:val="en-AU"/>
        </w:rPr>
        <w:t xml:space="preserve">occurred during this time was a ‘Pedagogy </w:t>
      </w:r>
      <w:r w:rsidR="00EC4820">
        <w:rPr>
          <w:lang w:val="en-AU"/>
        </w:rPr>
        <w:t>p</w:t>
      </w:r>
      <w:r w:rsidRPr="006B514F">
        <w:rPr>
          <w:lang w:val="en-AU"/>
        </w:rPr>
        <w:t>lace</w:t>
      </w:r>
      <w:r w:rsidR="00EC4820">
        <w:rPr>
          <w:lang w:val="en-AU"/>
        </w:rPr>
        <w:t>m</w:t>
      </w:r>
      <w:r w:rsidRPr="006B514F">
        <w:rPr>
          <w:lang w:val="en-AU"/>
        </w:rPr>
        <w:t>at’</w:t>
      </w:r>
      <w:r w:rsidR="00B5782C">
        <w:rPr>
          <w:lang w:val="en-AU"/>
        </w:rPr>
        <w:t>,</w:t>
      </w:r>
      <w:r w:rsidRPr="006B514F">
        <w:rPr>
          <w:lang w:val="en-AU"/>
        </w:rPr>
        <w:t xml:space="preserve"> a framework </w:t>
      </w:r>
      <w:r w:rsidR="00E0038E">
        <w:rPr>
          <w:lang w:val="en-AU"/>
        </w:rPr>
        <w:t>that</w:t>
      </w:r>
      <w:r w:rsidR="00E0038E" w:rsidRPr="006B514F">
        <w:rPr>
          <w:lang w:val="en-AU"/>
        </w:rPr>
        <w:t xml:space="preserve"> </w:t>
      </w:r>
      <w:r w:rsidRPr="006B514F">
        <w:rPr>
          <w:lang w:val="en-AU"/>
        </w:rPr>
        <w:t>demonstrated the type of tasks that supported aspects of The Oakleigh Pedagogical Standard</w:t>
      </w:r>
      <w:r w:rsidR="001E03B4">
        <w:rPr>
          <w:lang w:val="en-AU"/>
        </w:rPr>
        <w:t xml:space="preserve"> (</w:t>
      </w:r>
      <w:r w:rsidR="001E03B4" w:rsidRPr="006B514F">
        <w:rPr>
          <w:lang w:val="en-AU"/>
        </w:rPr>
        <w:t>TOPS</w:t>
      </w:r>
      <w:r w:rsidRPr="006B514F">
        <w:rPr>
          <w:lang w:val="en-AU"/>
        </w:rPr>
        <w:t>)</w:t>
      </w:r>
      <w:r w:rsidR="008F4D8C">
        <w:rPr>
          <w:lang w:val="en-AU"/>
        </w:rPr>
        <w:t>,</w:t>
      </w:r>
      <w:r w:rsidRPr="006B514F">
        <w:rPr>
          <w:lang w:val="en-AU"/>
        </w:rPr>
        <w:t xml:space="preserve"> and how the tasks would be different if they were aligned to different levels of the SAMR framework.</w:t>
      </w:r>
      <w:r w:rsidR="003A6B94">
        <w:rPr>
          <w:lang w:val="en-AU"/>
        </w:rPr>
        <w:t xml:space="preserve"> </w:t>
      </w:r>
    </w:p>
    <w:p w14:paraId="50E5A057" w14:textId="77777777" w:rsidR="00FD38F5" w:rsidRDefault="00FB583F" w:rsidP="00277C47">
      <w:pPr>
        <w:ind w:right="713"/>
        <w:rPr>
          <w:lang w:val="en-AU"/>
        </w:rPr>
      </w:pPr>
      <w:r w:rsidRPr="006B514F">
        <w:rPr>
          <w:noProof/>
        </w:rPr>
        <w:drawing>
          <wp:inline distT="0" distB="0" distL="0" distR="0" wp14:anchorId="60BCC97B" wp14:editId="458A6D4B">
            <wp:extent cx="2171429" cy="2800000"/>
            <wp:effectExtent l="0" t="0" r="635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1429" cy="2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4FA02" w14:textId="2E0BD4D6" w:rsidR="00FD38F5" w:rsidRPr="006B514F" w:rsidRDefault="009D0524" w:rsidP="00FD38F5">
      <w:pPr>
        <w:ind w:right="713"/>
        <w:rPr>
          <w:sz w:val="24"/>
          <w:lang w:val="en-AU"/>
        </w:rPr>
      </w:pPr>
      <w:r w:rsidRPr="006B514F">
        <w:rPr>
          <w:lang w:val="en-AU"/>
        </w:rPr>
        <w:lastRenderedPageBreak/>
        <w:t>Oakleigh TOPS framework.</w:t>
      </w:r>
      <w:r>
        <w:rPr>
          <w:lang w:val="en-AU"/>
        </w:rPr>
        <w:t xml:space="preserve"> </w:t>
      </w:r>
      <w:r w:rsidR="00FD38F5">
        <w:t>© Oakleigh State School</w:t>
      </w:r>
      <w:r w:rsidR="00B42568">
        <w:t>.</w:t>
      </w:r>
    </w:p>
    <w:p w14:paraId="51BC25F3" w14:textId="4D51CE9E" w:rsidR="00F71551" w:rsidRPr="006B514F" w:rsidRDefault="00F71551" w:rsidP="00277C47">
      <w:pPr>
        <w:ind w:right="713"/>
        <w:rPr>
          <w:b/>
          <w:i/>
          <w:lang w:val="en-AU"/>
        </w:rPr>
      </w:pPr>
      <w:r w:rsidRPr="005E2BB8">
        <w:rPr>
          <w:b/>
          <w:lang w:val="en-AU"/>
        </w:rPr>
        <w:t>Communications</w:t>
      </w:r>
    </w:p>
    <w:p w14:paraId="3A08C2D4" w14:textId="56A57A28" w:rsidR="00393ACD" w:rsidRPr="006B514F" w:rsidRDefault="00F71551" w:rsidP="00277C47">
      <w:pPr>
        <w:ind w:right="713"/>
        <w:rPr>
          <w:lang w:val="en-AU"/>
        </w:rPr>
      </w:pPr>
      <w:r w:rsidRPr="006B514F">
        <w:rPr>
          <w:lang w:val="en-AU"/>
        </w:rPr>
        <w:t>During this year, the school</w:t>
      </w:r>
      <w:r w:rsidR="00393ACD" w:rsidRPr="006B514F">
        <w:rPr>
          <w:lang w:val="en-AU"/>
        </w:rPr>
        <w:t xml:space="preserve"> communicated </w:t>
      </w:r>
      <w:r w:rsidRPr="006B514F">
        <w:rPr>
          <w:lang w:val="en-AU"/>
        </w:rPr>
        <w:t xml:space="preserve">about this project </w:t>
      </w:r>
      <w:r w:rsidR="00393ACD" w:rsidRPr="006B514F">
        <w:rPr>
          <w:lang w:val="en-AU"/>
        </w:rPr>
        <w:t>vi</w:t>
      </w:r>
      <w:r w:rsidRPr="006B514F">
        <w:rPr>
          <w:lang w:val="en-AU"/>
        </w:rPr>
        <w:t xml:space="preserve">a many different channels </w:t>
      </w:r>
      <w:r w:rsidR="00895B55">
        <w:rPr>
          <w:lang w:val="en-AU"/>
        </w:rPr>
        <w:t>–</w:t>
      </w:r>
      <w:r w:rsidRPr="006B514F">
        <w:rPr>
          <w:lang w:val="en-AU"/>
        </w:rPr>
        <w:t xml:space="preserve"> social media, BYO newsletters, the school newsletter, </w:t>
      </w:r>
      <w:r w:rsidR="00393ACD" w:rsidRPr="006B514F">
        <w:rPr>
          <w:lang w:val="en-AU"/>
        </w:rPr>
        <w:t>face</w:t>
      </w:r>
      <w:r w:rsidRPr="006B514F">
        <w:rPr>
          <w:lang w:val="en-AU"/>
        </w:rPr>
        <w:t>-to-face and the TechWEB blog. After exploring</w:t>
      </w:r>
      <w:r w:rsidR="00393ACD" w:rsidRPr="006B514F">
        <w:rPr>
          <w:lang w:val="en-AU"/>
        </w:rPr>
        <w:t xml:space="preserve"> the results of the trial year, we </w:t>
      </w:r>
      <w:r w:rsidRPr="006B514F">
        <w:rPr>
          <w:lang w:val="en-AU"/>
        </w:rPr>
        <w:t xml:space="preserve">offered </w:t>
      </w:r>
      <w:r w:rsidR="00805536">
        <w:rPr>
          <w:lang w:val="en-AU"/>
        </w:rPr>
        <w:t>all y</w:t>
      </w:r>
      <w:r w:rsidR="00805536" w:rsidRPr="006B514F">
        <w:rPr>
          <w:lang w:val="en-AU"/>
        </w:rPr>
        <w:t>ears 4 and 5</w:t>
      </w:r>
      <w:r w:rsidR="00805536">
        <w:rPr>
          <w:lang w:val="en-AU"/>
        </w:rPr>
        <w:t xml:space="preserve"> students </w:t>
      </w:r>
      <w:r w:rsidR="000E7D4E" w:rsidRPr="006B514F">
        <w:rPr>
          <w:lang w:val="en-AU"/>
        </w:rPr>
        <w:t xml:space="preserve">the opportunity </w:t>
      </w:r>
      <w:r w:rsidR="00393ACD" w:rsidRPr="006B514F">
        <w:rPr>
          <w:lang w:val="en-AU"/>
        </w:rPr>
        <w:t xml:space="preserve">to </w:t>
      </w:r>
      <w:r w:rsidR="00805536">
        <w:rPr>
          <w:lang w:val="en-AU"/>
        </w:rPr>
        <w:t xml:space="preserve">bring their own </w:t>
      </w:r>
      <w:r w:rsidRPr="006B514F">
        <w:rPr>
          <w:lang w:val="en-AU"/>
        </w:rPr>
        <w:t>device</w:t>
      </w:r>
      <w:r w:rsidR="00805536">
        <w:rPr>
          <w:lang w:val="en-AU"/>
        </w:rPr>
        <w:t>s</w:t>
      </w:r>
      <w:r w:rsidR="00393ACD" w:rsidRPr="006B514F">
        <w:rPr>
          <w:lang w:val="en-AU"/>
        </w:rPr>
        <w:t>.</w:t>
      </w:r>
      <w:r w:rsidR="003A6B94">
        <w:rPr>
          <w:lang w:val="en-AU"/>
        </w:rPr>
        <w:t xml:space="preserve"> </w:t>
      </w:r>
      <w:r w:rsidRPr="006B514F">
        <w:rPr>
          <w:lang w:val="en-AU"/>
        </w:rPr>
        <w:t>In the following year, there was</w:t>
      </w:r>
      <w:r w:rsidR="00393ACD" w:rsidRPr="006B514F">
        <w:rPr>
          <w:lang w:val="en-AU"/>
        </w:rPr>
        <w:t xml:space="preserve"> a 98</w:t>
      </w:r>
      <w:r w:rsidR="00B82713">
        <w:rPr>
          <w:lang w:val="en-AU"/>
        </w:rPr>
        <w:t xml:space="preserve"> per cent</w:t>
      </w:r>
      <w:r w:rsidR="00393ACD" w:rsidRPr="006B514F">
        <w:rPr>
          <w:lang w:val="en-AU"/>
        </w:rPr>
        <w:t xml:space="preserve"> t</w:t>
      </w:r>
      <w:r w:rsidRPr="006B514F">
        <w:rPr>
          <w:lang w:val="en-AU"/>
        </w:rPr>
        <w:t>ake-up of this program over the six</w:t>
      </w:r>
      <w:r w:rsidR="00393ACD" w:rsidRPr="006B514F">
        <w:rPr>
          <w:lang w:val="en-AU"/>
        </w:rPr>
        <w:t xml:space="preserve"> classes.</w:t>
      </w:r>
    </w:p>
    <w:p w14:paraId="7D2719E6" w14:textId="77777777" w:rsidR="00F71551" w:rsidRPr="006B514F" w:rsidRDefault="00F71551" w:rsidP="00277C47">
      <w:pPr>
        <w:ind w:right="713"/>
        <w:rPr>
          <w:lang w:val="en-AU"/>
        </w:rPr>
      </w:pPr>
      <w:r w:rsidRPr="006B514F">
        <w:rPr>
          <w:noProof/>
        </w:rPr>
        <w:drawing>
          <wp:inline distT="0" distB="0" distL="0" distR="0" wp14:anchorId="6A8FA884" wp14:editId="2440BABA">
            <wp:extent cx="2447619" cy="3257143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7619" cy="3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9996B" w14:textId="536E6627" w:rsidR="00FD34D0" w:rsidRPr="006B514F" w:rsidRDefault="009A4B3E" w:rsidP="00277C47">
      <w:pPr>
        <w:ind w:right="713"/>
        <w:rPr>
          <w:lang w:val="en-AU"/>
        </w:rPr>
      </w:pPr>
      <w:r>
        <w:t>© Oakleigh State School</w:t>
      </w:r>
      <w:r w:rsidR="00B42568">
        <w:t>.</w:t>
      </w:r>
      <w:r w:rsidR="00FD34D0" w:rsidRPr="006B514F">
        <w:rPr>
          <w:lang w:val="en-AU"/>
        </w:rPr>
        <w:t xml:space="preserve"> </w:t>
      </w:r>
    </w:p>
    <w:p w14:paraId="511F8A4B" w14:textId="6DFCC3D2" w:rsidR="00393ACD" w:rsidRPr="006B514F" w:rsidRDefault="00F71551" w:rsidP="00277C47">
      <w:pPr>
        <w:ind w:right="713"/>
        <w:rPr>
          <w:lang w:val="en-AU"/>
        </w:rPr>
      </w:pPr>
      <w:r w:rsidRPr="006B514F">
        <w:rPr>
          <w:lang w:val="en-AU"/>
        </w:rPr>
        <w:t>The</w:t>
      </w:r>
      <w:r w:rsidR="00393ACD" w:rsidRPr="006B514F">
        <w:rPr>
          <w:lang w:val="en-AU"/>
        </w:rPr>
        <w:t xml:space="preserve"> BYO program is now well established and widely respected</w:t>
      </w:r>
      <w:r w:rsidRPr="006B514F">
        <w:rPr>
          <w:lang w:val="en-AU"/>
        </w:rPr>
        <w:t>.</w:t>
      </w:r>
      <w:r w:rsidR="003A6B94">
        <w:rPr>
          <w:lang w:val="en-AU"/>
        </w:rPr>
        <w:t xml:space="preserve"> </w:t>
      </w:r>
      <w:r w:rsidRPr="006B514F">
        <w:rPr>
          <w:lang w:val="en-AU"/>
        </w:rPr>
        <w:t xml:space="preserve">iPads are currently the only device </w:t>
      </w:r>
      <w:r w:rsidR="00393ACD" w:rsidRPr="006B514F">
        <w:rPr>
          <w:lang w:val="en-AU"/>
        </w:rPr>
        <w:t>allow</w:t>
      </w:r>
      <w:r w:rsidRPr="006B514F">
        <w:rPr>
          <w:lang w:val="en-AU"/>
        </w:rPr>
        <w:t>ed. The</w:t>
      </w:r>
      <w:r w:rsidR="00393ACD" w:rsidRPr="006B514F">
        <w:rPr>
          <w:lang w:val="en-AU"/>
        </w:rPr>
        <w:t xml:space="preserve"> program is an opportunity </w:t>
      </w:r>
      <w:r w:rsidR="00C8038E">
        <w:rPr>
          <w:lang w:val="en-AU"/>
        </w:rPr>
        <w:t>for</w:t>
      </w:r>
      <w:r w:rsidR="00393ACD" w:rsidRPr="006B514F">
        <w:rPr>
          <w:lang w:val="en-AU"/>
        </w:rPr>
        <w:t xml:space="preserve"> </w:t>
      </w:r>
      <w:r w:rsidR="00C8038E">
        <w:rPr>
          <w:lang w:val="en-AU"/>
        </w:rPr>
        <w:t>y</w:t>
      </w:r>
      <w:r w:rsidRPr="006B514F">
        <w:rPr>
          <w:lang w:val="en-AU"/>
        </w:rPr>
        <w:t xml:space="preserve">ears 4 to </w:t>
      </w:r>
      <w:r w:rsidR="00393ACD" w:rsidRPr="006B514F">
        <w:rPr>
          <w:lang w:val="en-AU"/>
        </w:rPr>
        <w:t xml:space="preserve">6 </w:t>
      </w:r>
      <w:r w:rsidR="00C8038E">
        <w:rPr>
          <w:lang w:val="en-AU"/>
        </w:rPr>
        <w:t xml:space="preserve">students </w:t>
      </w:r>
      <w:r w:rsidR="00393ACD" w:rsidRPr="006B514F">
        <w:rPr>
          <w:lang w:val="en-AU"/>
        </w:rPr>
        <w:t>only.</w:t>
      </w:r>
      <w:r w:rsidR="003A6B94">
        <w:rPr>
          <w:lang w:val="en-AU"/>
        </w:rPr>
        <w:t xml:space="preserve"> </w:t>
      </w:r>
      <w:r w:rsidR="00393ACD" w:rsidRPr="006B514F">
        <w:rPr>
          <w:lang w:val="en-AU"/>
        </w:rPr>
        <w:t>I</w:t>
      </w:r>
      <w:r w:rsidRPr="006B514F">
        <w:rPr>
          <w:lang w:val="en-AU"/>
        </w:rPr>
        <w:t>t has played a major role in the</w:t>
      </w:r>
      <w:r w:rsidR="00393ACD" w:rsidRPr="006B514F">
        <w:rPr>
          <w:lang w:val="en-AU"/>
        </w:rPr>
        <w:t xml:space="preserve"> journey towards d</w:t>
      </w:r>
      <w:r w:rsidRPr="006B514F">
        <w:rPr>
          <w:lang w:val="en-AU"/>
        </w:rPr>
        <w:t>igital normalisation at the school</w:t>
      </w:r>
      <w:r w:rsidR="00393ACD" w:rsidRPr="006B514F">
        <w:rPr>
          <w:lang w:val="en-AU"/>
        </w:rPr>
        <w:t>.</w:t>
      </w:r>
    </w:p>
    <w:p w14:paraId="420932B7" w14:textId="2FE17242" w:rsidR="00393ACD" w:rsidRPr="006B514F" w:rsidRDefault="00393ACD" w:rsidP="00277C47">
      <w:pPr>
        <w:ind w:right="713"/>
        <w:rPr>
          <w:b/>
          <w:sz w:val="24"/>
          <w:lang w:val="en-AU"/>
        </w:rPr>
      </w:pPr>
      <w:r w:rsidRPr="006B514F">
        <w:rPr>
          <w:b/>
          <w:sz w:val="24"/>
          <w:lang w:val="en-AU"/>
        </w:rPr>
        <w:t>Key resources</w:t>
      </w:r>
      <w:r w:rsidR="00F71551" w:rsidRPr="006B514F">
        <w:rPr>
          <w:b/>
          <w:sz w:val="24"/>
          <w:lang w:val="en-AU"/>
        </w:rPr>
        <w:t xml:space="preserve"> and links</w:t>
      </w:r>
    </w:p>
    <w:p w14:paraId="75EB7DA7" w14:textId="23212C93" w:rsidR="00F71551" w:rsidRPr="006B514F" w:rsidRDefault="003E7A1F" w:rsidP="00277C47">
      <w:pPr>
        <w:pStyle w:val="ListParagraph"/>
        <w:numPr>
          <w:ilvl w:val="0"/>
          <w:numId w:val="2"/>
        </w:numPr>
        <w:ind w:right="713"/>
        <w:rPr>
          <w:lang w:val="en-AU"/>
        </w:rPr>
      </w:pPr>
      <w:r w:rsidRPr="00696546">
        <w:rPr>
          <w:u w:val="single"/>
          <w:lang w:val="en-AU"/>
        </w:rPr>
        <w:t>O</w:t>
      </w:r>
      <w:r>
        <w:rPr>
          <w:u w:val="single"/>
          <w:lang w:val="en-AU"/>
        </w:rPr>
        <w:t xml:space="preserve">akleigh </w:t>
      </w:r>
      <w:r w:rsidRPr="00696546">
        <w:rPr>
          <w:u w:val="single"/>
          <w:lang w:val="en-AU"/>
        </w:rPr>
        <w:t>S</w:t>
      </w:r>
      <w:r>
        <w:rPr>
          <w:u w:val="single"/>
          <w:lang w:val="en-AU"/>
        </w:rPr>
        <w:t xml:space="preserve">tate </w:t>
      </w:r>
      <w:r w:rsidRPr="00696546">
        <w:rPr>
          <w:u w:val="single"/>
          <w:lang w:val="en-AU"/>
        </w:rPr>
        <w:t>S</w:t>
      </w:r>
      <w:r>
        <w:rPr>
          <w:u w:val="single"/>
          <w:lang w:val="en-AU"/>
        </w:rPr>
        <w:t>chool:</w:t>
      </w:r>
      <w:r w:rsidRPr="00696546">
        <w:rPr>
          <w:u w:val="single"/>
          <w:lang w:val="en-AU"/>
        </w:rPr>
        <w:t xml:space="preserve"> </w:t>
      </w:r>
      <w:r w:rsidR="00F71551" w:rsidRPr="005E2BB8">
        <w:rPr>
          <w:u w:val="single"/>
          <w:lang w:val="en-AU"/>
        </w:rPr>
        <w:t>TechWEB</w:t>
      </w:r>
      <w:r w:rsidR="00F71551" w:rsidRPr="006B514F">
        <w:rPr>
          <w:lang w:val="en-AU"/>
        </w:rPr>
        <w:t xml:space="preserve"> </w:t>
      </w:r>
    </w:p>
    <w:p w14:paraId="66407470" w14:textId="093C95E2" w:rsidR="00F71551" w:rsidRPr="005E2BB8" w:rsidRDefault="00F71551" w:rsidP="00277C47">
      <w:pPr>
        <w:pStyle w:val="ListParagraph"/>
        <w:numPr>
          <w:ilvl w:val="0"/>
          <w:numId w:val="2"/>
        </w:numPr>
        <w:ind w:right="713"/>
        <w:rPr>
          <w:u w:val="single"/>
          <w:lang w:val="en-AU"/>
        </w:rPr>
      </w:pPr>
      <w:r w:rsidRPr="005E2BB8">
        <w:rPr>
          <w:u w:val="single"/>
          <w:lang w:val="en-AU"/>
        </w:rPr>
        <w:t>O</w:t>
      </w:r>
      <w:r w:rsidR="009A53BD">
        <w:rPr>
          <w:u w:val="single"/>
          <w:lang w:val="en-AU"/>
        </w:rPr>
        <w:t xml:space="preserve">akleigh </w:t>
      </w:r>
      <w:r w:rsidRPr="005E2BB8">
        <w:rPr>
          <w:u w:val="single"/>
          <w:lang w:val="en-AU"/>
        </w:rPr>
        <w:t>S</w:t>
      </w:r>
      <w:r w:rsidR="009A53BD">
        <w:rPr>
          <w:u w:val="single"/>
          <w:lang w:val="en-AU"/>
        </w:rPr>
        <w:t xml:space="preserve">tate </w:t>
      </w:r>
      <w:r w:rsidRPr="005E2BB8">
        <w:rPr>
          <w:u w:val="single"/>
          <w:lang w:val="en-AU"/>
        </w:rPr>
        <w:t>S</w:t>
      </w:r>
      <w:r w:rsidR="009A53BD">
        <w:rPr>
          <w:u w:val="single"/>
          <w:lang w:val="en-AU"/>
        </w:rPr>
        <w:t>chool</w:t>
      </w:r>
      <w:r w:rsidR="003E7A1F">
        <w:rPr>
          <w:u w:val="single"/>
          <w:lang w:val="en-AU"/>
        </w:rPr>
        <w:t>:</w:t>
      </w:r>
      <w:r w:rsidRPr="005E2BB8">
        <w:rPr>
          <w:u w:val="single"/>
          <w:lang w:val="en-AU"/>
        </w:rPr>
        <w:t xml:space="preserve"> BYO </w:t>
      </w:r>
      <w:r w:rsidR="00902F6A">
        <w:rPr>
          <w:u w:val="single"/>
          <w:lang w:val="en-AU"/>
        </w:rPr>
        <w:t>p</w:t>
      </w:r>
      <w:r w:rsidRPr="005E2BB8">
        <w:rPr>
          <w:u w:val="single"/>
          <w:lang w:val="en-AU"/>
        </w:rPr>
        <w:t xml:space="preserve">olicy </w:t>
      </w:r>
    </w:p>
    <w:p w14:paraId="51BFE7CB" w14:textId="744EACA8" w:rsidR="00F71551" w:rsidRPr="005E2BB8" w:rsidRDefault="00DA3CCB" w:rsidP="00277C47">
      <w:pPr>
        <w:pStyle w:val="ListParagraph"/>
        <w:numPr>
          <w:ilvl w:val="0"/>
          <w:numId w:val="2"/>
        </w:numPr>
        <w:ind w:right="713"/>
        <w:rPr>
          <w:u w:val="single"/>
          <w:lang w:val="en-AU"/>
        </w:rPr>
      </w:pPr>
      <w:r w:rsidRPr="00696546">
        <w:rPr>
          <w:u w:val="single"/>
          <w:lang w:val="en-AU"/>
        </w:rPr>
        <w:t>O</w:t>
      </w:r>
      <w:r>
        <w:rPr>
          <w:u w:val="single"/>
          <w:lang w:val="en-AU"/>
        </w:rPr>
        <w:t xml:space="preserve">akleigh </w:t>
      </w:r>
      <w:r w:rsidRPr="00696546">
        <w:rPr>
          <w:u w:val="single"/>
          <w:lang w:val="en-AU"/>
        </w:rPr>
        <w:t>S</w:t>
      </w:r>
      <w:r>
        <w:rPr>
          <w:u w:val="single"/>
          <w:lang w:val="en-AU"/>
        </w:rPr>
        <w:t xml:space="preserve">tate </w:t>
      </w:r>
      <w:r w:rsidRPr="00696546">
        <w:rPr>
          <w:u w:val="single"/>
          <w:lang w:val="en-AU"/>
        </w:rPr>
        <w:t>S</w:t>
      </w:r>
      <w:r>
        <w:rPr>
          <w:u w:val="single"/>
          <w:lang w:val="en-AU"/>
        </w:rPr>
        <w:t>chool:</w:t>
      </w:r>
      <w:r w:rsidRPr="00696546">
        <w:rPr>
          <w:u w:val="single"/>
          <w:lang w:val="en-AU"/>
        </w:rPr>
        <w:t xml:space="preserve"> </w:t>
      </w:r>
      <w:r w:rsidR="00FD34D0" w:rsidRPr="005E2BB8">
        <w:rPr>
          <w:u w:val="single"/>
          <w:lang w:val="en-AU"/>
        </w:rPr>
        <w:t xml:space="preserve">Slideshow used at P&amp;C meeting </w:t>
      </w:r>
    </w:p>
    <w:p w14:paraId="4A2C414B" w14:textId="32AC7858" w:rsidR="00FD34D0" w:rsidRPr="005E2BB8" w:rsidRDefault="00DA3CCB" w:rsidP="00277C47">
      <w:pPr>
        <w:pStyle w:val="ListParagraph"/>
        <w:numPr>
          <w:ilvl w:val="0"/>
          <w:numId w:val="2"/>
        </w:numPr>
        <w:ind w:right="713"/>
        <w:rPr>
          <w:u w:val="single"/>
          <w:lang w:val="en-AU"/>
        </w:rPr>
      </w:pPr>
      <w:r w:rsidRPr="00696546">
        <w:rPr>
          <w:u w:val="single"/>
          <w:lang w:val="en-AU"/>
        </w:rPr>
        <w:t>O</w:t>
      </w:r>
      <w:r>
        <w:rPr>
          <w:u w:val="single"/>
          <w:lang w:val="en-AU"/>
        </w:rPr>
        <w:t xml:space="preserve">akleigh </w:t>
      </w:r>
      <w:r w:rsidRPr="00696546">
        <w:rPr>
          <w:u w:val="single"/>
          <w:lang w:val="en-AU"/>
        </w:rPr>
        <w:t>S</w:t>
      </w:r>
      <w:r>
        <w:rPr>
          <w:u w:val="single"/>
          <w:lang w:val="en-AU"/>
        </w:rPr>
        <w:t xml:space="preserve">tate </w:t>
      </w:r>
      <w:r w:rsidRPr="00696546">
        <w:rPr>
          <w:u w:val="single"/>
          <w:lang w:val="en-AU"/>
        </w:rPr>
        <w:t>S</w:t>
      </w:r>
      <w:r>
        <w:rPr>
          <w:u w:val="single"/>
          <w:lang w:val="en-AU"/>
        </w:rPr>
        <w:t>chool:</w:t>
      </w:r>
      <w:r w:rsidRPr="00696546">
        <w:rPr>
          <w:u w:val="single"/>
          <w:lang w:val="en-AU"/>
        </w:rPr>
        <w:t xml:space="preserve"> </w:t>
      </w:r>
      <w:r w:rsidR="00FD34D0" w:rsidRPr="005E2BB8">
        <w:rPr>
          <w:u w:val="single"/>
          <w:lang w:val="en-AU"/>
        </w:rPr>
        <w:t xml:space="preserve">Getting started </w:t>
      </w:r>
      <w:bookmarkStart w:id="0" w:name="_GoBack"/>
      <w:bookmarkEnd w:id="0"/>
    </w:p>
    <w:p w14:paraId="1ED1BF54" w14:textId="3AB843DE" w:rsidR="00FB583F" w:rsidRPr="005E2BB8" w:rsidRDefault="0025739C" w:rsidP="00277C47">
      <w:pPr>
        <w:pStyle w:val="ListParagraph"/>
        <w:numPr>
          <w:ilvl w:val="0"/>
          <w:numId w:val="2"/>
        </w:numPr>
        <w:ind w:right="713"/>
        <w:rPr>
          <w:u w:val="single"/>
          <w:lang w:val="en-AU"/>
        </w:rPr>
      </w:pPr>
      <w:r w:rsidRPr="00696546">
        <w:rPr>
          <w:u w:val="single"/>
          <w:lang w:val="en-AU"/>
        </w:rPr>
        <w:t>O</w:t>
      </w:r>
      <w:r>
        <w:rPr>
          <w:u w:val="single"/>
          <w:lang w:val="en-AU"/>
        </w:rPr>
        <w:t xml:space="preserve">akleigh </w:t>
      </w:r>
      <w:r w:rsidRPr="00696546">
        <w:rPr>
          <w:u w:val="single"/>
          <w:lang w:val="en-AU"/>
        </w:rPr>
        <w:t>S</w:t>
      </w:r>
      <w:r>
        <w:rPr>
          <w:u w:val="single"/>
          <w:lang w:val="en-AU"/>
        </w:rPr>
        <w:t xml:space="preserve">tate </w:t>
      </w:r>
      <w:r w:rsidRPr="00696546">
        <w:rPr>
          <w:u w:val="single"/>
          <w:lang w:val="en-AU"/>
        </w:rPr>
        <w:t>S</w:t>
      </w:r>
      <w:r>
        <w:rPr>
          <w:u w:val="single"/>
          <w:lang w:val="en-AU"/>
        </w:rPr>
        <w:t>chool:</w:t>
      </w:r>
      <w:r w:rsidR="008B1BA0">
        <w:rPr>
          <w:u w:val="single"/>
          <w:lang w:val="en-AU"/>
        </w:rPr>
        <w:t xml:space="preserve"> </w:t>
      </w:r>
      <w:r w:rsidR="00902F6A">
        <w:rPr>
          <w:u w:val="single"/>
          <w:lang w:val="en-AU"/>
        </w:rPr>
        <w:t xml:space="preserve">Why </w:t>
      </w:r>
      <w:r w:rsidR="00FB583F" w:rsidRPr="005E2BB8">
        <w:rPr>
          <w:u w:val="single"/>
          <w:lang w:val="en-AU"/>
        </w:rPr>
        <w:t>BYO</w:t>
      </w:r>
      <w:r w:rsidR="00902F6A">
        <w:rPr>
          <w:u w:val="single"/>
          <w:lang w:val="en-AU"/>
        </w:rPr>
        <w:t>?</w:t>
      </w:r>
      <w:r w:rsidR="00FB583F" w:rsidRPr="005E2BB8">
        <w:rPr>
          <w:u w:val="single"/>
          <w:lang w:val="en-AU"/>
        </w:rPr>
        <w:t xml:space="preserve"> </w:t>
      </w:r>
      <w:r w:rsidR="00902F6A">
        <w:rPr>
          <w:u w:val="single"/>
          <w:lang w:val="en-AU"/>
        </w:rPr>
        <w:t>W</w:t>
      </w:r>
      <w:r w:rsidR="00FB583F" w:rsidRPr="005E2BB8">
        <w:rPr>
          <w:u w:val="single"/>
          <w:lang w:val="en-AU"/>
        </w:rPr>
        <w:t>hy 1</w:t>
      </w:r>
      <w:r w:rsidR="00902F6A">
        <w:rPr>
          <w:u w:val="single"/>
          <w:lang w:val="en-AU"/>
        </w:rPr>
        <w:t>–</w:t>
      </w:r>
      <w:r w:rsidR="00FB583F" w:rsidRPr="005E2BB8">
        <w:rPr>
          <w:u w:val="single"/>
          <w:lang w:val="en-AU"/>
        </w:rPr>
        <w:t>1</w:t>
      </w:r>
      <w:r w:rsidR="00902F6A">
        <w:rPr>
          <w:u w:val="single"/>
          <w:lang w:val="en-AU"/>
        </w:rPr>
        <w:t>?</w:t>
      </w:r>
      <w:r w:rsidR="00FB583F" w:rsidRPr="005E2BB8">
        <w:rPr>
          <w:u w:val="single"/>
          <w:lang w:val="en-AU"/>
        </w:rPr>
        <w:t xml:space="preserve"> Why</w:t>
      </w:r>
      <w:r w:rsidR="00902F6A">
        <w:rPr>
          <w:u w:val="single"/>
          <w:lang w:val="en-AU"/>
        </w:rPr>
        <w:t>?</w:t>
      </w:r>
      <w:r w:rsidR="00FB583F" w:rsidRPr="005E2BB8">
        <w:rPr>
          <w:u w:val="single"/>
          <w:lang w:val="en-AU"/>
        </w:rPr>
        <w:t xml:space="preserve"> </w:t>
      </w:r>
    </w:p>
    <w:p w14:paraId="6FA5AE43" w14:textId="02F240EA" w:rsidR="00F71551" w:rsidRPr="005E2BB8" w:rsidRDefault="00F71551" w:rsidP="00277C47">
      <w:pPr>
        <w:pStyle w:val="ListParagraph"/>
        <w:numPr>
          <w:ilvl w:val="0"/>
          <w:numId w:val="2"/>
        </w:numPr>
        <w:ind w:right="713"/>
        <w:rPr>
          <w:u w:val="single"/>
          <w:lang w:val="en-AU"/>
        </w:rPr>
      </w:pPr>
      <w:r w:rsidRPr="005E2BB8">
        <w:rPr>
          <w:u w:val="single"/>
          <w:lang w:val="en-AU"/>
        </w:rPr>
        <w:t xml:space="preserve">Digital </w:t>
      </w:r>
      <w:r w:rsidR="00B26E42">
        <w:rPr>
          <w:u w:val="single"/>
          <w:lang w:val="en-AU"/>
        </w:rPr>
        <w:t>t</w:t>
      </w:r>
      <w:r w:rsidRPr="005E2BB8">
        <w:rPr>
          <w:u w:val="single"/>
          <w:lang w:val="en-AU"/>
        </w:rPr>
        <w:t>echnologies</w:t>
      </w:r>
      <w:r w:rsidR="00B26E42">
        <w:rPr>
          <w:u w:val="single"/>
          <w:lang w:val="en-AU"/>
        </w:rPr>
        <w:t>: T</w:t>
      </w:r>
      <w:r w:rsidRPr="005E2BB8">
        <w:rPr>
          <w:u w:val="single"/>
          <w:lang w:val="en-AU"/>
        </w:rPr>
        <w:t xml:space="preserve">he </w:t>
      </w:r>
      <w:r w:rsidR="00B26E42" w:rsidRPr="00696546">
        <w:rPr>
          <w:u w:val="single"/>
          <w:lang w:val="en-AU"/>
        </w:rPr>
        <w:t>O</w:t>
      </w:r>
      <w:r w:rsidR="00B26E42">
        <w:rPr>
          <w:u w:val="single"/>
          <w:lang w:val="en-AU"/>
        </w:rPr>
        <w:t xml:space="preserve">akleigh </w:t>
      </w:r>
      <w:r w:rsidR="00B26E42" w:rsidRPr="00696546">
        <w:rPr>
          <w:u w:val="single"/>
          <w:lang w:val="en-AU"/>
        </w:rPr>
        <w:t>S</w:t>
      </w:r>
      <w:r w:rsidR="00B26E42">
        <w:rPr>
          <w:u w:val="single"/>
          <w:lang w:val="en-AU"/>
        </w:rPr>
        <w:t xml:space="preserve">tate </w:t>
      </w:r>
      <w:r w:rsidR="00B26E42" w:rsidRPr="00696546">
        <w:rPr>
          <w:u w:val="single"/>
          <w:lang w:val="en-AU"/>
        </w:rPr>
        <w:t>S</w:t>
      </w:r>
      <w:r w:rsidR="00B26E42">
        <w:rPr>
          <w:u w:val="single"/>
          <w:lang w:val="en-AU"/>
        </w:rPr>
        <w:t>chool</w:t>
      </w:r>
      <w:r w:rsidR="00B26E42" w:rsidRPr="001029B5" w:rsidDel="00B26E42">
        <w:rPr>
          <w:u w:val="single"/>
          <w:lang w:val="en-AU"/>
        </w:rPr>
        <w:t xml:space="preserve"> </w:t>
      </w:r>
      <w:r w:rsidR="00B26E42">
        <w:rPr>
          <w:u w:val="single"/>
          <w:lang w:val="en-AU"/>
        </w:rPr>
        <w:t>w</w:t>
      </w:r>
      <w:r w:rsidRPr="005E2BB8">
        <w:rPr>
          <w:u w:val="single"/>
          <w:lang w:val="en-AU"/>
        </w:rPr>
        <w:t xml:space="preserve">ay  </w:t>
      </w:r>
    </w:p>
    <w:p w14:paraId="29CFEE85" w14:textId="130F1C48" w:rsidR="00122BBC" w:rsidRPr="006B514F" w:rsidRDefault="00F71551" w:rsidP="00277C47">
      <w:pPr>
        <w:pStyle w:val="ListParagraph"/>
        <w:numPr>
          <w:ilvl w:val="0"/>
          <w:numId w:val="2"/>
        </w:numPr>
        <w:ind w:right="713"/>
        <w:rPr>
          <w:lang w:val="en-AU"/>
        </w:rPr>
      </w:pPr>
      <w:r w:rsidRPr="005E2BB8">
        <w:rPr>
          <w:u w:val="single"/>
          <w:lang w:val="en-AU"/>
        </w:rPr>
        <w:t xml:space="preserve">ICT </w:t>
      </w:r>
      <w:r w:rsidR="006670F5" w:rsidRPr="005E2BB8">
        <w:rPr>
          <w:u w:val="single"/>
          <w:lang w:val="en-AU"/>
        </w:rPr>
        <w:t xml:space="preserve">vs </w:t>
      </w:r>
      <w:r w:rsidR="00F42B2C">
        <w:rPr>
          <w:u w:val="single"/>
          <w:lang w:val="en-AU"/>
        </w:rPr>
        <w:t>d</w:t>
      </w:r>
      <w:r w:rsidR="00F42B2C" w:rsidRPr="005E2BB8">
        <w:rPr>
          <w:u w:val="single"/>
          <w:lang w:val="en-AU"/>
        </w:rPr>
        <w:t xml:space="preserve">igital </w:t>
      </w:r>
      <w:r w:rsidR="00F42B2C">
        <w:rPr>
          <w:u w:val="single"/>
          <w:lang w:val="en-AU"/>
        </w:rPr>
        <w:t>t</w:t>
      </w:r>
      <w:r w:rsidR="00F42B2C" w:rsidRPr="005E2BB8">
        <w:rPr>
          <w:u w:val="single"/>
          <w:lang w:val="en-AU"/>
        </w:rPr>
        <w:t>echnologies</w:t>
      </w:r>
      <w:r w:rsidR="00C66483">
        <w:rPr>
          <w:lang w:val="en-AU"/>
        </w:rPr>
        <w:t>: R</w:t>
      </w:r>
      <w:r w:rsidR="00C66483" w:rsidRPr="006B514F">
        <w:rPr>
          <w:lang w:val="en-AU"/>
        </w:rPr>
        <w:t xml:space="preserve">esources illustrating the differences and similarities between ICT and </w:t>
      </w:r>
      <w:r w:rsidR="00F42B2C">
        <w:rPr>
          <w:lang w:val="en-AU"/>
        </w:rPr>
        <w:t>d</w:t>
      </w:r>
      <w:r w:rsidR="00C66483" w:rsidRPr="006B514F">
        <w:rPr>
          <w:lang w:val="en-AU"/>
        </w:rPr>
        <w:t xml:space="preserve">igital </w:t>
      </w:r>
      <w:r w:rsidR="00F42B2C">
        <w:rPr>
          <w:lang w:val="en-AU"/>
        </w:rPr>
        <w:t>t</w:t>
      </w:r>
      <w:r w:rsidR="00C66483" w:rsidRPr="006B514F">
        <w:rPr>
          <w:lang w:val="en-AU"/>
        </w:rPr>
        <w:t>echnologies</w:t>
      </w:r>
      <w:r w:rsidRPr="006B514F">
        <w:rPr>
          <w:lang w:val="en-AU"/>
        </w:rPr>
        <w:t xml:space="preserve"> </w:t>
      </w:r>
    </w:p>
    <w:p w14:paraId="28FE3FE1" w14:textId="73193486" w:rsidR="00122BBC" w:rsidRPr="006B514F" w:rsidRDefault="00122BBC" w:rsidP="00D36133">
      <w:pPr>
        <w:pStyle w:val="ListParagraph"/>
        <w:numPr>
          <w:ilvl w:val="0"/>
          <w:numId w:val="2"/>
        </w:numPr>
        <w:ind w:right="713"/>
        <w:rPr>
          <w:lang w:val="en-AU"/>
        </w:rPr>
      </w:pPr>
      <w:r w:rsidRPr="005E2BB8">
        <w:rPr>
          <w:u w:val="single"/>
          <w:lang w:val="en-AU"/>
        </w:rPr>
        <w:t xml:space="preserve">Writing a </w:t>
      </w:r>
      <w:r w:rsidR="00890A5C">
        <w:rPr>
          <w:u w:val="single"/>
          <w:lang w:val="en-AU"/>
        </w:rPr>
        <w:t>l</w:t>
      </w:r>
      <w:r w:rsidRPr="005E2BB8">
        <w:rPr>
          <w:u w:val="single"/>
          <w:lang w:val="en-AU"/>
        </w:rPr>
        <w:t xml:space="preserve">etter to the </w:t>
      </w:r>
      <w:r w:rsidR="00890A5C">
        <w:rPr>
          <w:u w:val="single"/>
          <w:lang w:val="en-AU"/>
        </w:rPr>
        <w:t>f</w:t>
      </w:r>
      <w:r w:rsidR="00890A5C" w:rsidRPr="005E2BB8">
        <w:rPr>
          <w:u w:val="single"/>
          <w:lang w:val="en-AU"/>
        </w:rPr>
        <w:t>uture</w:t>
      </w:r>
      <w:r w:rsidRPr="006B514F">
        <w:rPr>
          <w:lang w:val="en-AU"/>
        </w:rPr>
        <w:t xml:space="preserve">: Part 2 of the </w:t>
      </w:r>
      <w:r w:rsidR="00D36133" w:rsidRPr="00D36133">
        <w:rPr>
          <w:lang w:val="en-AU"/>
        </w:rPr>
        <w:t>Oakleigh State School</w:t>
      </w:r>
      <w:r w:rsidR="00D36133" w:rsidRPr="00D36133" w:rsidDel="00D36133">
        <w:rPr>
          <w:lang w:val="en-AU"/>
        </w:rPr>
        <w:t xml:space="preserve"> </w:t>
      </w:r>
      <w:r w:rsidR="00D36133">
        <w:rPr>
          <w:lang w:val="en-AU"/>
        </w:rPr>
        <w:t>d</w:t>
      </w:r>
      <w:r w:rsidRPr="006B514F">
        <w:rPr>
          <w:lang w:val="en-AU"/>
        </w:rPr>
        <w:t xml:space="preserve">igital </w:t>
      </w:r>
      <w:r w:rsidR="00D36133">
        <w:rPr>
          <w:lang w:val="en-AU"/>
        </w:rPr>
        <w:t>t</w:t>
      </w:r>
      <w:r w:rsidRPr="006B514F">
        <w:rPr>
          <w:lang w:val="en-AU"/>
        </w:rPr>
        <w:t xml:space="preserve">echnologies journey </w:t>
      </w:r>
    </w:p>
    <w:p w14:paraId="3CE5733B" w14:textId="0117271A" w:rsidR="00122BBC" w:rsidRPr="006B514F" w:rsidRDefault="00122BBC" w:rsidP="00277C47">
      <w:pPr>
        <w:pStyle w:val="ListParagraph"/>
        <w:numPr>
          <w:ilvl w:val="0"/>
          <w:numId w:val="2"/>
        </w:numPr>
        <w:ind w:right="713"/>
        <w:rPr>
          <w:lang w:val="en-AU"/>
        </w:rPr>
      </w:pPr>
      <w:r w:rsidRPr="005E2BB8">
        <w:rPr>
          <w:u w:val="single"/>
          <w:lang w:val="en-AU"/>
        </w:rPr>
        <w:lastRenderedPageBreak/>
        <w:t>North Fitzroy Primary School</w:t>
      </w:r>
      <w:r w:rsidR="00BE61A5" w:rsidRPr="005E2BB8">
        <w:rPr>
          <w:lang w:val="en-AU"/>
        </w:rPr>
        <w:t>:</w:t>
      </w:r>
      <w:r w:rsidRPr="006B514F">
        <w:rPr>
          <w:lang w:val="en-AU"/>
        </w:rPr>
        <w:t xml:space="preserve"> </w:t>
      </w:r>
      <w:r w:rsidR="00BE61A5">
        <w:rPr>
          <w:lang w:val="en-AU"/>
        </w:rPr>
        <w:t>E</w:t>
      </w:r>
      <w:r w:rsidRPr="006B514F">
        <w:rPr>
          <w:lang w:val="en-AU"/>
        </w:rPr>
        <w:t xml:space="preserve">xamples of another primary school with significant investment in improving the ICT and </w:t>
      </w:r>
      <w:r w:rsidR="003C7398">
        <w:rPr>
          <w:lang w:val="en-AU"/>
        </w:rPr>
        <w:t>d</w:t>
      </w:r>
      <w:r w:rsidRPr="006B514F">
        <w:rPr>
          <w:lang w:val="en-AU"/>
        </w:rPr>
        <w:t xml:space="preserve">igital </w:t>
      </w:r>
      <w:r w:rsidR="003C7398">
        <w:rPr>
          <w:lang w:val="en-AU"/>
        </w:rPr>
        <w:t>t</w:t>
      </w:r>
      <w:r w:rsidRPr="006B514F">
        <w:rPr>
          <w:lang w:val="en-AU"/>
        </w:rPr>
        <w:t xml:space="preserve">echnologies skills of their community. </w:t>
      </w:r>
    </w:p>
    <w:p w14:paraId="2A86E70C" w14:textId="76E90A97" w:rsidR="00393ACD" w:rsidRPr="006B514F" w:rsidRDefault="00F71551" w:rsidP="00277C47">
      <w:pPr>
        <w:ind w:right="713"/>
        <w:rPr>
          <w:b/>
          <w:sz w:val="24"/>
          <w:lang w:val="en-AU"/>
        </w:rPr>
      </w:pPr>
      <w:r w:rsidRPr="006B514F">
        <w:rPr>
          <w:b/>
          <w:sz w:val="24"/>
          <w:lang w:val="en-AU"/>
        </w:rPr>
        <w:t>About Oakleigh State School</w:t>
      </w:r>
    </w:p>
    <w:p w14:paraId="145A7ED8" w14:textId="73C2BAC4" w:rsidR="00F71551" w:rsidRPr="006B514F" w:rsidRDefault="00F71551" w:rsidP="00277C47">
      <w:pPr>
        <w:ind w:right="713"/>
        <w:rPr>
          <w:b/>
          <w:sz w:val="24"/>
          <w:lang w:val="en-AU"/>
        </w:rPr>
      </w:pPr>
      <w:r w:rsidRPr="005E2BB8">
        <w:rPr>
          <w:rFonts w:ascii="Verdana" w:hAnsi="Verdana"/>
          <w:color w:val="000000"/>
          <w:sz w:val="18"/>
          <w:szCs w:val="18"/>
          <w:u w:val="single"/>
          <w:shd w:val="clear" w:color="auto" w:fill="FFFFFF"/>
          <w:lang w:val="en-AU"/>
        </w:rPr>
        <w:t>Oakleigh State School</w:t>
      </w:r>
      <w:r w:rsidRPr="006B514F">
        <w:rPr>
          <w:rFonts w:ascii="Verdana" w:hAnsi="Verdana"/>
          <w:color w:val="000000"/>
          <w:sz w:val="18"/>
          <w:szCs w:val="18"/>
          <w:shd w:val="clear" w:color="auto" w:fill="FFFFFF"/>
          <w:lang w:val="en-AU"/>
        </w:rPr>
        <w:t xml:space="preserve"> is located in the inner</w:t>
      </w:r>
      <w:r w:rsidR="00DD72AF">
        <w:rPr>
          <w:rFonts w:ascii="Verdana" w:hAnsi="Verdana"/>
          <w:color w:val="000000"/>
          <w:sz w:val="18"/>
          <w:szCs w:val="18"/>
          <w:shd w:val="clear" w:color="auto" w:fill="FFFFFF"/>
          <w:lang w:val="en-AU"/>
        </w:rPr>
        <w:t xml:space="preserve"> </w:t>
      </w:r>
      <w:r w:rsidRPr="006B514F">
        <w:rPr>
          <w:rFonts w:ascii="Verdana" w:hAnsi="Verdana"/>
          <w:color w:val="000000"/>
          <w:sz w:val="18"/>
          <w:szCs w:val="18"/>
          <w:shd w:val="clear" w:color="auto" w:fill="FFFFFF"/>
          <w:lang w:val="en-AU"/>
        </w:rPr>
        <w:t xml:space="preserve">west Brisbane suburb of Ashgrove. </w:t>
      </w:r>
    </w:p>
    <w:sectPr w:rsidR="00F71551" w:rsidRPr="006B5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81C37"/>
    <w:multiLevelType w:val="hybridMultilevel"/>
    <w:tmpl w:val="5A04C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C38F3"/>
    <w:multiLevelType w:val="hybridMultilevel"/>
    <w:tmpl w:val="DD9AF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CD"/>
    <w:rsid w:val="00060F46"/>
    <w:rsid w:val="00067E94"/>
    <w:rsid w:val="00072096"/>
    <w:rsid w:val="000A336A"/>
    <w:rsid w:val="000D4A09"/>
    <w:rsid w:val="000E7D4E"/>
    <w:rsid w:val="001029B5"/>
    <w:rsid w:val="00122BBC"/>
    <w:rsid w:val="00123E62"/>
    <w:rsid w:val="00136E9B"/>
    <w:rsid w:val="001403F5"/>
    <w:rsid w:val="001D5137"/>
    <w:rsid w:val="001E03B4"/>
    <w:rsid w:val="00225084"/>
    <w:rsid w:val="0025739C"/>
    <w:rsid w:val="00277C47"/>
    <w:rsid w:val="002B539F"/>
    <w:rsid w:val="002F5950"/>
    <w:rsid w:val="002F7944"/>
    <w:rsid w:val="00336D58"/>
    <w:rsid w:val="00341800"/>
    <w:rsid w:val="003759D6"/>
    <w:rsid w:val="00380C1E"/>
    <w:rsid w:val="00387118"/>
    <w:rsid w:val="00393ACD"/>
    <w:rsid w:val="003A6B94"/>
    <w:rsid w:val="003C0483"/>
    <w:rsid w:val="003C7398"/>
    <w:rsid w:val="003E4F6E"/>
    <w:rsid w:val="003E7A1F"/>
    <w:rsid w:val="00406BDA"/>
    <w:rsid w:val="00414808"/>
    <w:rsid w:val="00464156"/>
    <w:rsid w:val="004D2891"/>
    <w:rsid w:val="004F3B6F"/>
    <w:rsid w:val="004F70D1"/>
    <w:rsid w:val="00513145"/>
    <w:rsid w:val="00525B33"/>
    <w:rsid w:val="00562E15"/>
    <w:rsid w:val="00572D43"/>
    <w:rsid w:val="00585BEB"/>
    <w:rsid w:val="005B56A9"/>
    <w:rsid w:val="005D418A"/>
    <w:rsid w:val="005E2BB8"/>
    <w:rsid w:val="005E6506"/>
    <w:rsid w:val="00620592"/>
    <w:rsid w:val="006670F5"/>
    <w:rsid w:val="00682E60"/>
    <w:rsid w:val="006919EE"/>
    <w:rsid w:val="00691CEF"/>
    <w:rsid w:val="006A018E"/>
    <w:rsid w:val="006A07CA"/>
    <w:rsid w:val="006A32AC"/>
    <w:rsid w:val="006A35FA"/>
    <w:rsid w:val="006B514F"/>
    <w:rsid w:val="006C1501"/>
    <w:rsid w:val="007154F0"/>
    <w:rsid w:val="0073654E"/>
    <w:rsid w:val="00765FF0"/>
    <w:rsid w:val="00777D4A"/>
    <w:rsid w:val="00805536"/>
    <w:rsid w:val="00823500"/>
    <w:rsid w:val="008308FA"/>
    <w:rsid w:val="008339C3"/>
    <w:rsid w:val="00854FD5"/>
    <w:rsid w:val="008632F8"/>
    <w:rsid w:val="00870678"/>
    <w:rsid w:val="00874EA7"/>
    <w:rsid w:val="00890A5C"/>
    <w:rsid w:val="00892846"/>
    <w:rsid w:val="00895B55"/>
    <w:rsid w:val="008B1BA0"/>
    <w:rsid w:val="008F4D8C"/>
    <w:rsid w:val="00902F6A"/>
    <w:rsid w:val="009255D5"/>
    <w:rsid w:val="00970BF2"/>
    <w:rsid w:val="009A4B3E"/>
    <w:rsid w:val="009A53BD"/>
    <w:rsid w:val="009D0524"/>
    <w:rsid w:val="009D4D1D"/>
    <w:rsid w:val="00A36561"/>
    <w:rsid w:val="00A40F6C"/>
    <w:rsid w:val="00A4558B"/>
    <w:rsid w:val="00A50513"/>
    <w:rsid w:val="00A6732D"/>
    <w:rsid w:val="00A86AA7"/>
    <w:rsid w:val="00A86BD5"/>
    <w:rsid w:val="00A94543"/>
    <w:rsid w:val="00AA37C8"/>
    <w:rsid w:val="00AB3A76"/>
    <w:rsid w:val="00AC3814"/>
    <w:rsid w:val="00AE3E32"/>
    <w:rsid w:val="00B04854"/>
    <w:rsid w:val="00B25860"/>
    <w:rsid w:val="00B26E42"/>
    <w:rsid w:val="00B42568"/>
    <w:rsid w:val="00B5782C"/>
    <w:rsid w:val="00B705F7"/>
    <w:rsid w:val="00B82713"/>
    <w:rsid w:val="00BA1795"/>
    <w:rsid w:val="00BA19B8"/>
    <w:rsid w:val="00BB174D"/>
    <w:rsid w:val="00BC495F"/>
    <w:rsid w:val="00BD3038"/>
    <w:rsid w:val="00BD3F6D"/>
    <w:rsid w:val="00BE61A5"/>
    <w:rsid w:val="00C050CB"/>
    <w:rsid w:val="00C13DEE"/>
    <w:rsid w:val="00C303DC"/>
    <w:rsid w:val="00C30AAF"/>
    <w:rsid w:val="00C34BDA"/>
    <w:rsid w:val="00C53363"/>
    <w:rsid w:val="00C66483"/>
    <w:rsid w:val="00C8038E"/>
    <w:rsid w:val="00CE5DB1"/>
    <w:rsid w:val="00CF0701"/>
    <w:rsid w:val="00CF447A"/>
    <w:rsid w:val="00CF46B7"/>
    <w:rsid w:val="00D36133"/>
    <w:rsid w:val="00D36AC1"/>
    <w:rsid w:val="00D8256A"/>
    <w:rsid w:val="00D935D9"/>
    <w:rsid w:val="00DA3CCB"/>
    <w:rsid w:val="00DC4738"/>
    <w:rsid w:val="00DC784A"/>
    <w:rsid w:val="00DD72AF"/>
    <w:rsid w:val="00E0038E"/>
    <w:rsid w:val="00E07CA6"/>
    <w:rsid w:val="00E133C2"/>
    <w:rsid w:val="00E40B27"/>
    <w:rsid w:val="00EC309D"/>
    <w:rsid w:val="00EC4820"/>
    <w:rsid w:val="00ED5888"/>
    <w:rsid w:val="00EE6E39"/>
    <w:rsid w:val="00EF3E4F"/>
    <w:rsid w:val="00F30990"/>
    <w:rsid w:val="00F3778B"/>
    <w:rsid w:val="00F42B2C"/>
    <w:rsid w:val="00F61D67"/>
    <w:rsid w:val="00F71551"/>
    <w:rsid w:val="00FA5A36"/>
    <w:rsid w:val="00FB25FC"/>
    <w:rsid w:val="00FB583F"/>
    <w:rsid w:val="00FD1503"/>
    <w:rsid w:val="00FD34D0"/>
    <w:rsid w:val="00FD38F5"/>
    <w:rsid w:val="00FF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DBBD2"/>
  <w15:chartTrackingRefBased/>
  <w15:docId w15:val="{B5042C40-5C7E-4AEA-B6D5-C5607DCE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65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32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14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D5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8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8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88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D4A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4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Jill</dc:creator>
  <cp:keywords/>
  <dc:description/>
  <cp:lastModifiedBy>Hendricksen, Natalie</cp:lastModifiedBy>
  <cp:revision>5</cp:revision>
  <dcterms:created xsi:type="dcterms:W3CDTF">2017-08-22T02:56:00Z</dcterms:created>
  <dcterms:modified xsi:type="dcterms:W3CDTF">2017-08-30T03:05:00Z</dcterms:modified>
</cp:coreProperties>
</file>