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255"/>
        <w:tblW w:w="15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3298"/>
        <w:gridCol w:w="3298"/>
        <w:gridCol w:w="3298"/>
        <w:gridCol w:w="3298"/>
      </w:tblGrid>
      <w:tr w:rsidR="001F2A21" w:rsidTr="006F1016">
        <w:trPr>
          <w:trHeight w:val="400"/>
        </w:trPr>
        <w:tc>
          <w:tcPr>
            <w:tcW w:w="15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2A21" w:rsidRDefault="001F2A21" w:rsidP="006F1016">
            <w:pPr>
              <w:jc w:val="center"/>
            </w:pPr>
            <w:r>
              <w:rPr>
                <w:rStyle w:val="Strong"/>
                <w:sz w:val="20"/>
                <w:szCs w:val="20"/>
              </w:rPr>
              <w:t>We are learning about network performance</w:t>
            </w:r>
          </w:p>
        </w:tc>
      </w:tr>
      <w:tr w:rsidR="001F2A21" w:rsidTr="006F1016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2A21" w:rsidRDefault="001F2A21" w:rsidP="006F1016">
            <w:r>
              <w:rPr>
                <w:rStyle w:val="Strong"/>
                <w:sz w:val="20"/>
                <w:szCs w:val="20"/>
              </w:rPr>
              <w:t>SOLO LEVEL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2A21" w:rsidRDefault="001F2A21" w:rsidP="006F1016">
            <w:pPr>
              <w:jc w:val="center"/>
            </w:pPr>
            <w:r>
              <w:rPr>
                <w:rStyle w:val="Strong"/>
              </w:rPr>
              <w:t>One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2A21" w:rsidRDefault="001F2A21" w:rsidP="006F1016">
            <w:pPr>
              <w:jc w:val="center"/>
            </w:pPr>
            <w:r>
              <w:rPr>
                <w:rStyle w:val="Strong"/>
              </w:rPr>
              <w:t>Many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2A21" w:rsidRDefault="001F2A21" w:rsidP="006F1016">
            <w:pPr>
              <w:jc w:val="center"/>
            </w:pPr>
            <w:r>
              <w:rPr>
                <w:rStyle w:val="Strong"/>
              </w:rPr>
              <w:t>Relate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2A21" w:rsidRDefault="001F2A21" w:rsidP="006F1016">
            <w:pPr>
              <w:jc w:val="center"/>
            </w:pPr>
            <w:r>
              <w:rPr>
                <w:rStyle w:val="Strong"/>
              </w:rPr>
              <w:t>Extend</w:t>
            </w:r>
          </w:p>
        </w:tc>
      </w:tr>
      <w:tr w:rsidR="001F2A21" w:rsidTr="006F1016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2A21" w:rsidRDefault="001F2A21" w:rsidP="006F1016">
            <w:r>
              <w:rPr>
                <w:rStyle w:val="Strong"/>
                <w:sz w:val="20"/>
                <w:szCs w:val="20"/>
              </w:rPr>
              <w:t>SOLO VERB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2A21" w:rsidRDefault="001F2A21" w:rsidP="006F1016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Identify &amp; Define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2A21" w:rsidRDefault="001F2A21" w:rsidP="006F1016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Combine &amp; Perform Serial Skills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2A21" w:rsidRDefault="001F2A21" w:rsidP="006F1016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Apply</w:t>
            </w:r>
          </w:p>
          <w:p w:rsidR="001F2A21" w:rsidRDefault="001F2A21" w:rsidP="006F1016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Integrate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2A21" w:rsidRDefault="001F2A21" w:rsidP="006F1016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Create &amp;</w:t>
            </w:r>
          </w:p>
          <w:p w:rsidR="001F2A21" w:rsidRDefault="001F2A21" w:rsidP="006F1016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Evaluate</w:t>
            </w:r>
          </w:p>
        </w:tc>
      </w:tr>
      <w:tr w:rsidR="001F2A21" w:rsidTr="006F1016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2A21" w:rsidRDefault="001F2A21" w:rsidP="006F1016">
            <w:r>
              <w:rPr>
                <w:rStyle w:val="Strong"/>
                <w:sz w:val="20"/>
                <w:szCs w:val="20"/>
              </w:rPr>
              <w:t>Success Criteria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F2A21" w:rsidRDefault="001F2A21" w:rsidP="006F10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identify parts of my home computer network.</w:t>
            </w:r>
          </w:p>
          <w:p w:rsidR="001F2A21" w:rsidRDefault="001F2A21" w:rsidP="006F1016">
            <w:r>
              <w:rPr>
                <w:rFonts w:ascii="Times New Roman" w:hAnsi="Times New Roman"/>
                <w:sz w:val="16"/>
                <w:szCs w:val="16"/>
              </w:rPr>
              <w:t>I can identify factors that affect network performance.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F2A21" w:rsidRDefault="001F2A21" w:rsidP="006F1016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ORDER demands on bandwidth from least to heaviest. </w:t>
            </w:r>
          </w:p>
          <w:p w:rsidR="001F2A21" w:rsidRPr="00D06AD8" w:rsidRDefault="001F2A21" w:rsidP="006F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85D">
              <w:rPr>
                <w:rFonts w:ascii="Times New Roman" w:hAnsi="Times New Roman" w:cs="Times New Roman"/>
                <w:sz w:val="16"/>
                <w:szCs w:val="16"/>
              </w:rPr>
              <w:t xml:space="preserve">I can DESCRIBE </w:t>
            </w:r>
            <w:r w:rsidRPr="00D06AD8">
              <w:rPr>
                <w:rFonts w:ascii="Times New Roman" w:eastAsia="Times New Roman" w:hAnsi="Times New Roman" w:cs="Times New Roman"/>
                <w:sz w:val="16"/>
                <w:szCs w:val="16"/>
              </w:rPr>
              <w:t>speed, bandwidth, throughput and latency in relation to a computer network.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F2A21" w:rsidRDefault="001F2A21" w:rsidP="006F10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EXPLAIN the use of wireless and wired networks.</w:t>
            </w:r>
          </w:p>
          <w:p w:rsidR="001F2A21" w:rsidRPr="002B48A6" w:rsidRDefault="001F2A21" w:rsidP="006F10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I can TEST the use of Bluetooth devices and gather data to answer a question about performance.</w:t>
            </w:r>
          </w:p>
          <w:p w:rsidR="001F2A21" w:rsidRDefault="001F2A21" w:rsidP="006F1016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EXPLAIN how a smartphone is used and the refer to the types of networks used for particular functions (where applicable). 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F2A21" w:rsidRDefault="001F2A21" w:rsidP="006F1016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DEMONSTRATE how to use a mobile phone as a hotspot. </w:t>
            </w:r>
          </w:p>
        </w:tc>
      </w:tr>
      <w:tr w:rsidR="001F2A21" w:rsidTr="006F1016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2A21" w:rsidRDefault="001F2A21" w:rsidP="006F1016">
            <w:r>
              <w:rPr>
                <w:rStyle w:val="Strong"/>
                <w:sz w:val="18"/>
                <w:szCs w:val="18"/>
              </w:rPr>
              <w:t>Digital Technologies</w:t>
            </w:r>
          </w:p>
          <w:p w:rsidR="001F2A21" w:rsidRDefault="001F2A21" w:rsidP="006F1016">
            <w:r>
              <w:rPr>
                <w:rStyle w:val="Strong"/>
                <w:sz w:val="20"/>
                <w:szCs w:val="20"/>
              </w:rPr>
              <w:t>Way of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F2A21" w:rsidRDefault="001F2A21" w:rsidP="006F101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F2A21" w:rsidRDefault="001F2A21" w:rsidP="006F1016">
            <w:pPr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Systems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F2A21" w:rsidRDefault="001F2A21" w:rsidP="006F1016">
            <w:pPr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Systems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F2A21" w:rsidRDefault="001F2A21" w:rsidP="006F1016">
            <w:pPr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Systems thinking</w:t>
            </w:r>
          </w:p>
        </w:tc>
      </w:tr>
    </w:tbl>
    <w:p w:rsidR="00040E23" w:rsidRPr="00040E23" w:rsidRDefault="00040E23" w:rsidP="00AA7F62">
      <w:pPr>
        <w:ind w:left="-720"/>
        <w:rPr>
          <w:sz w:val="2"/>
          <w:szCs w:val="20"/>
        </w:rPr>
      </w:pPr>
    </w:p>
    <w:p w:rsidR="006F1016" w:rsidRDefault="006F1016" w:rsidP="00AA7F62">
      <w:pPr>
        <w:ind w:left="-720"/>
        <w:rPr>
          <w:sz w:val="20"/>
          <w:szCs w:val="20"/>
        </w:rPr>
      </w:pPr>
    </w:p>
    <w:p w:rsidR="00AA7F62" w:rsidRDefault="00AA7F62" w:rsidP="00AA7F62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As learning progresses, it becomes more complex. SOLO stands for the Structure of the Observed Learning Outcome.  It is a means of classifying learning outcomes in terms of their complexity. It can help differentiate a task to enable students to operate at their level and provide learning tasks that are progressively more challenging. </w:t>
      </w:r>
    </w:p>
    <w:p w:rsidR="00AA7F62" w:rsidRDefault="00AA7F62" w:rsidP="00AA7F62">
      <w:pPr>
        <w:ind w:lef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more about SOLO Taxonomy refer to these websites</w:t>
      </w:r>
    </w:p>
    <w:p w:rsidR="00AA7F62" w:rsidRDefault="006F1016" w:rsidP="00AA7F62">
      <w:pPr>
        <w:ind w:left="-720"/>
        <w:rPr>
          <w:b/>
          <w:bCs/>
          <w:sz w:val="20"/>
          <w:szCs w:val="20"/>
        </w:rPr>
      </w:pPr>
      <w:hyperlink r:id="rId7" w:history="1">
        <w:r w:rsidR="00AA7F62">
          <w:rPr>
            <w:rStyle w:val="Hyperlink"/>
            <w:b/>
            <w:bCs/>
            <w:sz w:val="20"/>
            <w:szCs w:val="20"/>
          </w:rPr>
          <w:t xml:space="preserve">John Biggs Solo Taxonomy </w:t>
        </w:r>
      </w:hyperlink>
      <w:bookmarkStart w:id="0" w:name="_GoBack"/>
      <w:bookmarkEnd w:id="0"/>
    </w:p>
    <w:p w:rsidR="00DC30C6" w:rsidRPr="00FE6E7F" w:rsidRDefault="006F1016" w:rsidP="00AA7F62">
      <w:pPr>
        <w:tabs>
          <w:tab w:val="left" w:pos="3609"/>
        </w:tabs>
        <w:ind w:left="-720"/>
        <w:rPr>
          <w:b/>
          <w:bCs/>
          <w:sz w:val="20"/>
          <w:szCs w:val="20"/>
        </w:rPr>
      </w:pPr>
      <w:hyperlink r:id="rId8" w:history="1">
        <w:proofErr w:type="spellStart"/>
        <w:r w:rsidR="00AA7F62">
          <w:rPr>
            <w:rStyle w:val="Hyperlink"/>
            <w:b/>
            <w:bCs/>
            <w:sz w:val="20"/>
            <w:szCs w:val="20"/>
          </w:rPr>
          <w:t>HookED</w:t>
        </w:r>
        <w:proofErr w:type="spellEnd"/>
        <w:r w:rsidR="00AA7F62">
          <w:rPr>
            <w:rStyle w:val="Hyperlink"/>
            <w:b/>
            <w:bCs/>
            <w:sz w:val="20"/>
            <w:szCs w:val="20"/>
          </w:rPr>
          <w:t>: Solo Taxonomy</w:t>
        </w:r>
      </w:hyperlink>
      <w:r w:rsidR="001620FC">
        <w:rPr>
          <w:b/>
          <w:bCs/>
          <w:sz w:val="20"/>
          <w:szCs w:val="20"/>
        </w:rPr>
        <w:tab/>
      </w:r>
    </w:p>
    <w:sectPr w:rsidR="00DC30C6" w:rsidRPr="00FE6E7F" w:rsidSect="001620FC">
      <w:headerReference w:type="default" r:id="rId9"/>
      <w:footerReference w:type="default" r:id="rId10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10" name="Picture 10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E7F">
      <w:rPr>
        <w:noProof/>
        <w:sz w:val="16"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1B702D3" wp14:editId="44F452DC">
              <wp:simplePos x="0" y="0"/>
              <wp:positionH relativeFrom="column">
                <wp:posOffset>8787130</wp:posOffset>
              </wp:positionH>
              <wp:positionV relativeFrom="paragraph">
                <wp:posOffset>73585</wp:posOffset>
              </wp:positionV>
              <wp:extent cx="866775" cy="28448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E7F" w:rsidRDefault="00FE6E7F">
                          <w:r>
                            <w:t>Page 1 of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702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1.9pt;margin-top:5.8pt;width:68.25pt;height:2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KPCwIAAPM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" filled="f" stroked="f">
              <v:textbox>
                <w:txbxContent>
                  <w:p w:rsidR="00FE6E7F" w:rsidRDefault="00FE6E7F">
                    <w:r>
                      <w:t>Page 1 of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2" name="Picture 2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6F1DFE" w:rsidRDefault="001620FC" w:rsidP="006F1DFE">
    <w:pPr>
      <w:pStyle w:val="Footer"/>
      <w:ind w:left="-720" w:right="-778"/>
      <w:rPr>
        <w:noProof/>
        <w:color w:val="FFFFFF" w:themeColor="background1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6F1016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5FFBC" id="_x0000_s1027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6ADQIAAPk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" filled="f" stroked="f">
              <v:textbox>
                <w:txbxContent>
                  <w:p w:rsidR="001620FC" w:rsidRDefault="006F1016" w:rsidP="001620FC">
                    <w:hyperlink r:id="rId6" w:history="1">
                      <w:r w:rsidR="001620FC"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6F1DFE">
      <w:rPr>
        <w:noProof/>
        <w:color w:val="FFFFFF" w:themeColor="background1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73016CFE" wp14:editId="18BF535F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SOLO taxonomy: </w:t>
    </w:r>
    <w:r w:rsidR="001F2A21">
      <w:t>Network and performance</w:t>
    </w:r>
    <w:r w:rsidR="00040AB3">
      <w:t xml:space="preserve"> </w:t>
    </w:r>
    <w:r w:rsidR="00691C2F">
      <w:t>(</w:t>
    </w:r>
    <w:r w:rsidR="00DC1589">
      <w:t>7-8</w:t>
    </w:r>
    <w:r w:rsidR="00691C2F">
      <w:t>)</w:t>
    </w:r>
  </w:p>
  <w:p w:rsidR="00C805B7" w:rsidRDefault="00C8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40AB3"/>
    <w:rsid w:val="00040E23"/>
    <w:rsid w:val="000647AF"/>
    <w:rsid w:val="000A27A6"/>
    <w:rsid w:val="000E5E81"/>
    <w:rsid w:val="000F29C8"/>
    <w:rsid w:val="001620FC"/>
    <w:rsid w:val="001E7516"/>
    <w:rsid w:val="001F2A21"/>
    <w:rsid w:val="00202DA3"/>
    <w:rsid w:val="00245079"/>
    <w:rsid w:val="002520CA"/>
    <w:rsid w:val="00267A57"/>
    <w:rsid w:val="002943A9"/>
    <w:rsid w:val="003144BF"/>
    <w:rsid w:val="003566A5"/>
    <w:rsid w:val="00361380"/>
    <w:rsid w:val="003672CF"/>
    <w:rsid w:val="0039108B"/>
    <w:rsid w:val="003954DD"/>
    <w:rsid w:val="00395908"/>
    <w:rsid w:val="00396996"/>
    <w:rsid w:val="003B4C5D"/>
    <w:rsid w:val="003F1C8B"/>
    <w:rsid w:val="00430EB8"/>
    <w:rsid w:val="0055725A"/>
    <w:rsid w:val="00570C62"/>
    <w:rsid w:val="00627031"/>
    <w:rsid w:val="00641DF3"/>
    <w:rsid w:val="00691C2F"/>
    <w:rsid w:val="006A1A82"/>
    <w:rsid w:val="006A73D4"/>
    <w:rsid w:val="006D50AE"/>
    <w:rsid w:val="006F1016"/>
    <w:rsid w:val="006F1DFE"/>
    <w:rsid w:val="007C5DE1"/>
    <w:rsid w:val="007D5DC9"/>
    <w:rsid w:val="00821959"/>
    <w:rsid w:val="00840FA3"/>
    <w:rsid w:val="0085653E"/>
    <w:rsid w:val="008769FB"/>
    <w:rsid w:val="0094629E"/>
    <w:rsid w:val="009474F9"/>
    <w:rsid w:val="009A5BC4"/>
    <w:rsid w:val="009B6488"/>
    <w:rsid w:val="00A0259F"/>
    <w:rsid w:val="00A92104"/>
    <w:rsid w:val="00AA7F62"/>
    <w:rsid w:val="00AD0856"/>
    <w:rsid w:val="00AE73C0"/>
    <w:rsid w:val="00B2156C"/>
    <w:rsid w:val="00B356F7"/>
    <w:rsid w:val="00B40193"/>
    <w:rsid w:val="00BA1B8C"/>
    <w:rsid w:val="00BF6456"/>
    <w:rsid w:val="00C07DA6"/>
    <w:rsid w:val="00C31AEB"/>
    <w:rsid w:val="00C60DFA"/>
    <w:rsid w:val="00C805B7"/>
    <w:rsid w:val="00C91196"/>
    <w:rsid w:val="00C94C14"/>
    <w:rsid w:val="00CA16A9"/>
    <w:rsid w:val="00CD24D2"/>
    <w:rsid w:val="00D00130"/>
    <w:rsid w:val="00D45967"/>
    <w:rsid w:val="00D8504A"/>
    <w:rsid w:val="00DC1589"/>
    <w:rsid w:val="00DC30C6"/>
    <w:rsid w:val="00E17DDB"/>
    <w:rsid w:val="00E7075D"/>
    <w:rsid w:val="00E82269"/>
    <w:rsid w:val="00EB5C72"/>
    <w:rsid w:val="00EC026D"/>
    <w:rsid w:val="00F03755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44D1C9C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hook.com/solo-taxono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hnbiggs.com.au/academic/solo-taxonom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3</cp:revision>
  <cp:lastPrinted>2018-06-26T04:14:00Z</cp:lastPrinted>
  <dcterms:created xsi:type="dcterms:W3CDTF">2018-06-26T04:20:00Z</dcterms:created>
  <dcterms:modified xsi:type="dcterms:W3CDTF">2018-06-26T04:21:00Z</dcterms:modified>
</cp:coreProperties>
</file>