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1BE5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tbl>
      <w:tblPr>
        <w:tblStyle w:val="TableGrid"/>
        <w:tblW w:w="188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4"/>
        <w:gridCol w:w="844"/>
        <w:gridCol w:w="574"/>
        <w:gridCol w:w="1488"/>
        <w:gridCol w:w="638"/>
        <w:gridCol w:w="1427"/>
        <w:gridCol w:w="559"/>
        <w:gridCol w:w="1453"/>
        <w:gridCol w:w="673"/>
        <w:gridCol w:w="1406"/>
        <w:gridCol w:w="720"/>
        <w:gridCol w:w="1350"/>
        <w:gridCol w:w="635"/>
        <w:gridCol w:w="1435"/>
        <w:gridCol w:w="691"/>
        <w:gridCol w:w="1379"/>
      </w:tblGrid>
      <w:tr w:rsidR="002D5309" w:rsidRPr="00E03DF5" w14:paraId="10F697B2" w14:textId="77777777" w:rsidTr="002D5309">
        <w:trPr>
          <w:trHeight w:val="338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A21C33" w14:textId="77777777" w:rsidR="002D5309" w:rsidRPr="002A15A7" w:rsidRDefault="002D5309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209BAE" w14:textId="77777777" w:rsidR="002D5309" w:rsidRPr="002A15A7" w:rsidRDefault="002D5309" w:rsidP="002D5309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2D5309">
              <w:t>Strand</w:t>
            </w:r>
          </w:p>
        </w:tc>
        <w:tc>
          <w:tcPr>
            <w:tcW w:w="4127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01432C" w14:textId="77777777" w:rsidR="002D5309" w:rsidRPr="00CB4115" w:rsidRDefault="002D5309" w:rsidP="002D530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10301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7AA41C" w14:textId="77777777" w:rsidR="002D5309" w:rsidRPr="00CB4115" w:rsidRDefault="002D5309" w:rsidP="002D530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Processes and production skills</w:t>
            </w:r>
          </w:p>
        </w:tc>
      </w:tr>
      <w:tr w:rsidR="002D5309" w:rsidRPr="00E03DF5" w14:paraId="4A404030" w14:textId="77777777" w:rsidTr="002D5309">
        <w:trPr>
          <w:trHeight w:val="377"/>
        </w:trPr>
        <w:tc>
          <w:tcPr>
            <w:tcW w:w="269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5F26531E" w14:textId="77777777" w:rsidR="002D5309" w:rsidRPr="00E03DF5" w:rsidRDefault="002D5309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F7C5D" w14:textId="77777777" w:rsidR="002D5309" w:rsidRPr="005E15C0" w:rsidRDefault="002D5309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2ED26" w14:textId="77777777" w:rsidR="002D5309" w:rsidRPr="00CF5ACE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5309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4" w:space="0" w:color="BFBFBF" w:themeColor="background1" w:themeShade="BF"/>
            </w:tcBorders>
          </w:tcPr>
          <w:p w14:paraId="1E30C431" w14:textId="77777777" w:rsidR="002D5309" w:rsidRP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Representation of data</w:t>
            </w:r>
          </w:p>
        </w:tc>
        <w:tc>
          <w:tcPr>
            <w:tcW w:w="2012" w:type="dxa"/>
            <w:gridSpan w:val="2"/>
            <w:vMerge w:val="restart"/>
          </w:tcPr>
          <w:p w14:paraId="4FE3492B" w14:textId="77777777" w:rsidR="002D5309" w:rsidRPr="00CF5ACE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proofErr w:type="spellStart"/>
            <w:r w:rsidRPr="002D5309">
              <w:rPr>
                <w:rFonts w:ascii="Arial Narrow" w:hAnsi="Arial Narrow"/>
                <w:sz w:val="18"/>
                <w:szCs w:val="18"/>
              </w:rPr>
              <w:t>analysing</w:t>
            </w:r>
            <w:proofErr w:type="spellEnd"/>
            <w:r w:rsidRPr="002D5309">
              <w:rPr>
                <w:rFonts w:ascii="Arial Narrow" w:hAnsi="Arial Narrow"/>
                <w:sz w:val="18"/>
                <w:szCs w:val="18"/>
              </w:rPr>
              <w:t xml:space="preserve"> data</w:t>
            </w:r>
          </w:p>
        </w:tc>
        <w:tc>
          <w:tcPr>
            <w:tcW w:w="8289" w:type="dxa"/>
            <w:gridSpan w:val="8"/>
          </w:tcPr>
          <w:p w14:paraId="5D7AC764" w14:textId="77777777" w:rsidR="002D5309" w:rsidRPr="004C2885" w:rsidRDefault="004C2885" w:rsidP="002D5309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C2885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2D5309" w:rsidRPr="00E03DF5" w14:paraId="03FEA705" w14:textId="77777777" w:rsidTr="004C2885">
        <w:trPr>
          <w:trHeight w:val="712"/>
        </w:trPr>
        <w:tc>
          <w:tcPr>
            <w:tcW w:w="269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EB4AC1" w14:textId="77777777" w:rsidR="002D5309" w:rsidRPr="00E03DF5" w:rsidRDefault="002D5309" w:rsidP="002D53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F955E" w14:textId="77777777" w:rsidR="002D5309" w:rsidRPr="005E15C0" w:rsidRDefault="002D5309" w:rsidP="002D53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22D63" w14:textId="77777777" w:rsidR="002D5309" w:rsidRP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BFBFBF" w:themeColor="background1" w:themeShade="BF"/>
            </w:tcBorders>
          </w:tcPr>
          <w:p w14:paraId="0703FA92" w14:textId="77777777" w:rsidR="002D5309" w:rsidRP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vMerge/>
          </w:tcPr>
          <w:p w14:paraId="3EB07115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14:paraId="11EEF565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70" w:type="dxa"/>
            <w:gridSpan w:val="2"/>
          </w:tcPr>
          <w:p w14:paraId="1748D11A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Producing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70" w:type="dxa"/>
            <w:gridSpan w:val="2"/>
          </w:tcPr>
          <w:p w14:paraId="5F8A88C4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70" w:type="dxa"/>
            <w:gridSpan w:val="2"/>
          </w:tcPr>
          <w:p w14:paraId="60ADBB7D" w14:textId="77777777" w:rsidR="002D5309" w:rsidRDefault="002D5309" w:rsidP="002D53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CF5ACE" w:rsidRPr="00E03DF5" w14:paraId="77E34AAC" w14:textId="77777777" w:rsidTr="004C2885">
        <w:trPr>
          <w:trHeight w:val="1583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B5A20EA" w14:textId="77777777" w:rsidR="00CF5ACE" w:rsidRPr="00E03DF5" w:rsidRDefault="00CF5ACE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AD9065" w14:textId="77777777" w:rsidR="00CF5ACE" w:rsidRPr="00E03DF5" w:rsidRDefault="00CF5ACE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92EEF" w14:textId="77777777" w:rsidR="00CF5ACE" w:rsidRPr="00FD5227" w:rsidRDefault="00CF5ACE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Identify and explore a range of digital systems with peripheral devices for different purposes, and transmit different types of data 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(ACTDIK007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2"/>
            <w:tcBorders>
              <w:left w:val="single" w:sz="4" w:space="0" w:color="BFBFBF" w:themeColor="background1" w:themeShade="BF"/>
            </w:tcBorders>
          </w:tcPr>
          <w:p w14:paraId="75DA6229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proofErr w:type="spellStart"/>
            <w:r w:rsidRPr="00CF5ACE">
              <w:rPr>
                <w:rFonts w:ascii="Arial Narrow" w:hAnsi="Arial Narrow"/>
                <w:sz w:val="18"/>
                <w:szCs w:val="18"/>
              </w:rPr>
              <w:t>Recognise</w:t>
            </w:r>
            <w:proofErr w:type="spellEnd"/>
            <w:r w:rsidRPr="00CF5ACE">
              <w:rPr>
                <w:rFonts w:ascii="Arial Narrow" w:hAnsi="Arial Narrow"/>
                <w:sz w:val="18"/>
                <w:szCs w:val="18"/>
              </w:rPr>
              <w:t xml:space="preserve"> different types of data and explore how the same data can be represented in different ways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(ACTDIK008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12" w:type="dxa"/>
            <w:gridSpan w:val="2"/>
          </w:tcPr>
          <w:p w14:paraId="55F4A8D8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Collect, access and present different types of data using simple software to create information and solve problems </w:t>
            </w:r>
            <w:r>
              <w:rPr>
                <w:rFonts w:ascii="Arial Narrow" w:hAnsi="Arial Narrow"/>
                <w:sz w:val="18"/>
                <w:szCs w:val="18"/>
              </w:rPr>
              <w:t>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9" w:type="dxa"/>
            <w:gridSpan w:val="2"/>
          </w:tcPr>
          <w:p w14:paraId="25FE3A51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Define simple problems, and describe and follow a sequence of steps and decisions (algorithms) needed to solve them </w:t>
            </w:r>
            <w:r>
              <w:rPr>
                <w:rFonts w:ascii="Arial Narrow" w:hAnsi="Arial Narrow"/>
                <w:sz w:val="18"/>
                <w:szCs w:val="18"/>
              </w:rPr>
              <w:t>(ACTDIP010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250FF2B8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Implement simple digital solutions as visual programs with algorithms involving branching (decisions) and user input </w:t>
            </w:r>
            <w:r>
              <w:rPr>
                <w:rFonts w:ascii="Arial Narrow" w:hAnsi="Arial Narrow"/>
                <w:sz w:val="18"/>
                <w:szCs w:val="18"/>
              </w:rPr>
              <w:t>(ACTDIP011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6FDF46A5" w14:textId="77777777" w:rsidR="00CF5ACE" w:rsidRPr="00711618" w:rsidRDefault="00CF5ACE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Explain how student solutions and existing information systems meet common personal, school or community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(ACTDIP012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63A624EC" w14:textId="77777777" w:rsidR="00CF5ACE" w:rsidRPr="00FD5227" w:rsidRDefault="00CF5AC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Plan, create and communicate ideas and information independently and with others, applying agreed ethical and social protocols </w:t>
            </w:r>
            <w:r>
              <w:rPr>
                <w:rFonts w:ascii="Arial Narrow" w:hAnsi="Arial Narrow"/>
                <w:sz w:val="18"/>
                <w:szCs w:val="18"/>
              </w:rPr>
              <w:t>(ACTDIP013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F5ACE" w:rsidRPr="00E03DF5" w14:paraId="2812B961" w14:textId="77777777" w:rsidTr="004C2885">
        <w:trPr>
          <w:cantSplit/>
          <w:trHeight w:val="397"/>
        </w:trPr>
        <w:tc>
          <w:tcPr>
            <w:tcW w:w="26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5B499A0" w14:textId="77777777" w:rsidR="00CF5ACE" w:rsidRPr="00E03DF5" w:rsidRDefault="00CF5ACE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7673C1" w14:textId="1391ACBE" w:rsidR="00CF5ACE" w:rsidRPr="00E03DF5" w:rsidRDefault="00CF5ACE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</w:t>
            </w:r>
            <w:r w:rsidR="001F0EC7">
              <w:rPr>
                <w:rFonts w:ascii="Arial Narrow" w:hAnsi="Arial Narrow"/>
                <w:b/>
                <w:sz w:val="20"/>
                <w:szCs w:val="20"/>
              </w:rPr>
              <w:t>'</w:t>
            </w: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proofErr w:type="spellEnd"/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438AC7" w14:textId="77777777" w:rsidR="00CF5ACE" w:rsidRPr="00E03DF5" w:rsidRDefault="002D5309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5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2FE211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05DA0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3E14867C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34782833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00AB0E9D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D5C4798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183372A8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08C24D35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118AA3F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A47EB02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440F8770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2CBBA1E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7CAFCFFC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7FCAF47F" w14:textId="77777777" w:rsidR="00CF5ACE" w:rsidRPr="0056716B" w:rsidRDefault="00CF5ACE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CF5ACE" w:rsidRPr="00E03DF5" w14:paraId="6C8A3982" w14:textId="77777777" w:rsidTr="00D05F70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0B08B174" w14:textId="77777777" w:rsidR="00CF5ACE" w:rsidRPr="00DC2314" w:rsidRDefault="007C3C95" w:rsidP="00D12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3C95">
              <w:rPr>
                <w:rFonts w:ascii="Arial Narrow" w:hAnsi="Arial Narrow"/>
                <w:sz w:val="20"/>
                <w:szCs w:val="20"/>
              </w:rPr>
              <w:t>Apply protocols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78C786B" w14:textId="589EDA64" w:rsidR="00CF5ACE" w:rsidRPr="00DC2314" w:rsidRDefault="00F72EBA" w:rsidP="00F72E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B53F4E">
              <w:rPr>
                <w:rFonts w:ascii="Arial Narrow" w:hAnsi="Arial Narrow"/>
                <w:sz w:val="20"/>
                <w:szCs w:val="20"/>
              </w:rPr>
              <w:t>-8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2F49371" w14:textId="77777777" w:rsidR="00CF5ACE" w:rsidRPr="00DC2314" w:rsidRDefault="002D5309" w:rsidP="00111E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BC8FF1C" w14:textId="34403BB6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C43A5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3.1pt;height:17.75pt" o:ole="">
                  <v:imagedata r:id="rId11" o:title=""/>
                </v:shape>
                <w:control r:id="rId12" w:name="CheckBox113111111111" w:shapeid="_x0000_i1067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8EFC3B0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21333412" w14:textId="255C083B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A1EFF8C">
                <v:shape id="_x0000_i1069" type="#_x0000_t75" style="width:13.1pt;height:17.75pt" o:ole="">
                  <v:imagedata r:id="rId11" o:title=""/>
                </v:shape>
                <w:control r:id="rId13" w:name="CheckBox11311111111" w:shapeid="_x0000_i1069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615734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55B365D" w14:textId="59D7BD83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23E56F5">
                <v:shape id="_x0000_i1071" type="#_x0000_t75" style="width:13.1pt;height:17.75pt" o:ole="">
                  <v:imagedata r:id="rId11" o:title=""/>
                </v:shape>
                <w:control r:id="rId14" w:name="CheckBox1131111111" w:shapeid="_x0000_i1071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7416AC5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23A9F15E" w14:textId="532B6453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C9AB838">
                <v:shape id="_x0000_i1073" type="#_x0000_t75" style="width:13.1pt;height:17.75pt" o:ole="">
                  <v:imagedata r:id="rId11" o:title=""/>
                </v:shape>
                <w:control r:id="rId15" w:name="CheckBox113111131" w:shapeid="_x0000_i1073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99D68E8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CE6A3E" w14:textId="764050B0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699ED32">
                <v:shape id="_x0000_i1075" type="#_x0000_t75" style="width:13.1pt;height:17.75pt" o:ole="">
                  <v:imagedata r:id="rId11" o:title=""/>
                </v:shape>
                <w:control r:id="rId16" w:name="CheckBox113111111" w:shapeid="_x0000_i107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CE9DD3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3C895E33" w14:textId="0559942E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A2D817E">
                <v:shape id="_x0000_i1077" type="#_x0000_t75" style="width:13.1pt;height:17.75pt" o:ole="">
                  <v:imagedata r:id="rId11" o:title=""/>
                </v:shape>
                <w:control r:id="rId17" w:name="CheckBox11311116" w:shapeid="_x0000_i1077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EFAD5B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8DD9FF" w:themeFill="accent1" w:themeFillTint="66"/>
            <w:vAlign w:val="center"/>
          </w:tcPr>
          <w:p w14:paraId="11DA6C4E" w14:textId="7A872E2B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ECD68A9">
                <v:shape id="_x0000_i1079" type="#_x0000_t75" style="width:13.1pt;height:17.75pt" o:ole="">
                  <v:imagedata r:id="rId18" o:title=""/>
                </v:shape>
                <w:control r:id="rId19" w:name="CheckBox11311115" w:shapeid="_x0000_i1079"/>
              </w:object>
            </w:r>
          </w:p>
        </w:tc>
        <w:tc>
          <w:tcPr>
            <w:tcW w:w="1379" w:type="dxa"/>
            <w:shd w:val="clear" w:color="auto" w:fill="8DD9FF" w:themeFill="accent1" w:themeFillTint="66"/>
            <w:vAlign w:val="center"/>
          </w:tcPr>
          <w:p w14:paraId="0379A3B6" w14:textId="77777777" w:rsidR="00CF5ACE" w:rsidRPr="00CC3C99" w:rsidRDefault="00CF5ACE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0DCD1981" w14:textId="77777777" w:rsidR="004A3285" w:rsidRDefault="004A3285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CF5ACE" w14:paraId="290B70FE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0582549" w14:textId="77777777" w:rsidR="00CF5ACE" w:rsidRPr="00652320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F-2 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209B1692" w14:textId="77777777" w:rsidR="00CF5ACE" w:rsidRPr="00763150" w:rsidRDefault="00CF5ACE" w:rsidP="00CF5AC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>Years 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78BDA997" w14:textId="77777777" w:rsidR="00CF5ACE" w:rsidRDefault="00CF5ACE" w:rsidP="00CF5ACE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 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1F1FFBCC" w14:textId="77777777" w:rsidR="00CF5ACE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CF5ACE" w:rsidRPr="00145826" w14:paraId="7FCA3156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A765F" w14:textId="77777777" w:rsidR="00CF5ACE" w:rsidRPr="002D530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2</w:t>
            </w:r>
          </w:p>
          <w:p w14:paraId="419BF9E5" w14:textId="77777777" w:rsidR="00CF5ACE" w:rsidRPr="002D530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(1)</w:t>
            </w:r>
          </w:p>
          <w:p w14:paraId="17CEA8CD" w14:textId="77777777" w:rsidR="00CF5ACE" w:rsidRPr="002D530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(2)</w:t>
            </w:r>
          </w:p>
          <w:p w14:paraId="6E2E7572" w14:textId="77777777" w:rsidR="00CF5ACE" w:rsidRPr="002D530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(3)</w:t>
            </w:r>
          </w:p>
          <w:p w14:paraId="075C805E" w14:textId="77777777" w:rsidR="00CF5ACE" w:rsidRPr="002D530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(4)</w:t>
            </w:r>
          </w:p>
          <w:p w14:paraId="02B543A2" w14:textId="77777777" w:rsidR="00CF5ACE" w:rsidRPr="00020712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(5)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F05B24" w14:textId="77777777" w:rsidR="00CF5ACE" w:rsidRDefault="00CF5ACE" w:rsidP="00CF5ACE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Year </w:t>
            </w:r>
            <w:r w:rsidRPr="0002071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4</w:t>
            </w:r>
          </w:p>
          <w:p w14:paraId="65E5643F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tudents describe how a range of digital systems (hardware and software) and their peripheral devices can be used for different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(1)</w:t>
            </w:r>
          </w:p>
          <w:p w14:paraId="2C43B282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same data sets can be represented in different ways.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3C23F51A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define simple problems, design and implement digital solutions using algorithms that involve decision-making and user input.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(3)</w:t>
            </w:r>
          </w:p>
          <w:p w14:paraId="4A7EB20C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solutions meet their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(4)</w:t>
            </w:r>
          </w:p>
          <w:p w14:paraId="79815AC3" w14:textId="7777777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collect and manipulate different data when creating information and digital solutions.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(5)</w:t>
            </w:r>
          </w:p>
          <w:p w14:paraId="7283D3F6" w14:textId="7777777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F5ACE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77E93" w14:textId="77777777" w:rsidR="00CF5ACE" w:rsidRPr="002D530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6:</w:t>
            </w:r>
          </w:p>
          <w:p w14:paraId="0B6FB123" w14:textId="77777777" w:rsidR="00CF5ACE" w:rsidRPr="002D5309" w:rsidRDefault="00CF5ACE" w:rsidP="00CF5ACE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  <w:r w:rsidRPr="002D530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56EB3620" w14:textId="77777777" w:rsidR="00CF5ACE" w:rsidRPr="002D5309" w:rsidRDefault="00CF5ACE" w:rsidP="00CF5AC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8883C20" w14:textId="77777777" w:rsidR="00CF5ACE" w:rsidRPr="002D5309" w:rsidRDefault="00CF5ACE" w:rsidP="00CF5ACE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3D774A94" w14:textId="77777777" w:rsidR="00CF5ACE" w:rsidRPr="002D5309" w:rsidRDefault="00CF5ACE" w:rsidP="00CF5ACE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2474D706" w14:textId="77777777" w:rsidR="00CF5ACE" w:rsidRPr="002D530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3169D10E" w14:textId="77777777" w:rsidR="00CF5ACE" w:rsidRPr="002D530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2D530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4385D1B0" w14:textId="77777777" w:rsidR="00CF5ACE" w:rsidRPr="00E30B3A" w:rsidRDefault="00CF5ACE" w:rsidP="00CF5ACE">
            <w:pPr>
              <w:pStyle w:val="ListParagraph"/>
              <w:ind w:left="360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0AD3BFBC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786F3CC6" w14:textId="77777777" w:rsidR="0001425D" w:rsidRDefault="0001425D" w:rsidP="0001425D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Topic: Collaboration</w:t>
      </w:r>
    </w:p>
    <w:p w14:paraId="5E7B81F2" w14:textId="77777777" w:rsidR="0001425D" w:rsidRDefault="0001425D" w:rsidP="0001425D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Units</w:t>
      </w:r>
    </w:p>
    <w:p w14:paraId="4335113B" w14:textId="77777777" w:rsidR="0001425D" w:rsidRDefault="0001425D" w:rsidP="0001425D">
      <w:pPr>
        <w:tabs>
          <w:tab w:val="left" w:pos="4680"/>
        </w:tabs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Year 3 </w:t>
      </w:r>
      <w:r>
        <w:rPr>
          <w:rFonts w:ascii="Calibri" w:eastAsia="Times New Roman" w:hAnsi="Calibri" w:cs="Calibri"/>
          <w:b/>
          <w:sz w:val="20"/>
          <w:szCs w:val="20"/>
          <w:lang w:val="en-AU"/>
        </w:rPr>
        <w:tab/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950"/>
      </w:tblGrid>
      <w:tr w:rsidR="0001425D" w14:paraId="45923D9D" w14:textId="77777777" w:rsidTr="0001425D">
        <w:tc>
          <w:tcPr>
            <w:tcW w:w="4495" w:type="dxa"/>
          </w:tcPr>
          <w:p w14:paraId="65E2E8FC" w14:textId="2FEFC87D" w:rsidR="0001425D" w:rsidRPr="001648C8" w:rsidRDefault="003F5BCA" w:rsidP="0001425D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3F5BCA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Communicate ideas and information</w:t>
            </w:r>
            <w:r w:rsidR="0001425D" w:rsidRPr="00197DF3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  <w:r w:rsidR="002F4A70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5</w:t>
            </w:r>
            <w:r w:rsidR="002F4A7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-7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hours </w:t>
            </w:r>
          </w:p>
          <w:p w14:paraId="4D11029C" w14:textId="1CEB3456" w:rsidR="0001425D" w:rsidRDefault="00D05F70" w:rsidP="003F5BCA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Learn </w:t>
            </w:r>
            <w:r w:rsidR="00AA5F0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how </w:t>
            </w:r>
            <w:r w:rsidR="003F5BC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information systems can be used by students and others in their community. </w:t>
            </w:r>
          </w:p>
        </w:tc>
        <w:tc>
          <w:tcPr>
            <w:tcW w:w="4950" w:type="dxa"/>
          </w:tcPr>
          <w:p w14:paraId="209DE634" w14:textId="74BA9E11" w:rsidR="0001425D" w:rsidRDefault="00D05F70" w:rsidP="0001425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D05F70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Apply protocols</w:t>
            </w:r>
            <w:r w:rsidR="0001425D" w:rsidRPr="001E3BCB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 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7</w:t>
            </w:r>
            <w:r w:rsidR="001D350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-8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hours</w:t>
            </w:r>
          </w:p>
          <w:p w14:paraId="64950FF6" w14:textId="77777777" w:rsidR="0001425D" w:rsidRDefault="00D05F70" w:rsidP="00D05F70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Develop a school ICT agreement and c</w:t>
            </w:r>
            <w:r w:rsidR="0001425D" w:rsidRPr="003B0A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ollaborate with others to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complete an online task</w:t>
            </w:r>
            <w:r w:rsidR="0001425D" w:rsidRPr="003B0A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using agreed protocols. </w:t>
            </w:r>
            <w:r w:rsid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1652836F" w14:textId="77777777" w:rsidR="0001425D" w:rsidRPr="002719EC" w:rsidRDefault="0001425D" w:rsidP="0001425D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2719EC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7688F32A" w14:textId="77777777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2B250E6" w14:textId="77777777" w:rsidR="007C3C95" w:rsidRDefault="007C3C95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7C3C95">
        <w:rPr>
          <w:rFonts w:ascii="Calibri" w:eastAsia="Times New Roman" w:hAnsi="Calibri" w:cs="Calibri"/>
          <w:b/>
          <w:sz w:val="20"/>
          <w:szCs w:val="20"/>
          <w:lang w:val="en-AU"/>
        </w:rPr>
        <w:t>Apply protocols</w:t>
      </w:r>
    </w:p>
    <w:p w14:paraId="6DD67386" w14:textId="43E02DE4" w:rsidR="00BF42CB" w:rsidRDefault="00C52CD4" w:rsidP="00F24E4D">
      <w:pPr>
        <w:spacing w:after="24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 w:rsidRPr="00C52CD4">
        <w:rPr>
          <w:rFonts w:ascii="Calibri" w:eastAsia="Times New Roman" w:hAnsi="Calibri" w:cs="Calibri"/>
          <w:sz w:val="20"/>
          <w:szCs w:val="20"/>
          <w:lang w:val="en-AU"/>
        </w:rPr>
        <w:t>Technology is an embedded part of our lives, and it is essential that students understand how to engage responsibly in online spaces.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Using the school</w:t>
      </w:r>
      <w:r w:rsidR="001F0EC7">
        <w:rPr>
          <w:rFonts w:ascii="Calibri" w:eastAsia="Times New Roman" w:hAnsi="Calibri" w:cs="Calibri"/>
          <w:sz w:val="20"/>
          <w:szCs w:val="20"/>
          <w:lang w:val="en-AU"/>
        </w:rPr>
        <w:t>'</w:t>
      </w:r>
      <w:r>
        <w:rPr>
          <w:rFonts w:ascii="Calibri" w:eastAsia="Times New Roman" w:hAnsi="Calibri" w:cs="Calibri"/>
          <w:sz w:val="20"/>
          <w:szCs w:val="20"/>
          <w:lang w:val="en-AU"/>
        </w:rPr>
        <w:t>s ICT agreement as a focus, d</w:t>
      </w:r>
      <w:r w:rsidRPr="00C52CD4">
        <w:rPr>
          <w:rFonts w:ascii="Calibri" w:eastAsia="Times New Roman" w:hAnsi="Calibri" w:cs="Calibri"/>
          <w:sz w:val="20"/>
          <w:szCs w:val="20"/>
          <w:lang w:val="en-AU"/>
        </w:rPr>
        <w:t>evelop an agreed set of rules and discuss protocols for ICT use.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DC6497" w:rsidRPr="00DC6497">
        <w:rPr>
          <w:rFonts w:ascii="Calibri" w:eastAsia="Times New Roman" w:hAnsi="Calibri" w:cs="Calibri"/>
          <w:sz w:val="20"/>
          <w:szCs w:val="20"/>
          <w:lang w:val="en-AU"/>
        </w:rPr>
        <w:t>It is important students understand what it means to behave safely online and have an opportunity to explore this in more detail.</w:t>
      </w:r>
      <w:r w:rsidR="0079781A">
        <w:rPr>
          <w:rFonts w:ascii="Calibri" w:eastAsia="Times New Roman" w:hAnsi="Calibri" w:cs="Calibri"/>
          <w:sz w:val="20"/>
          <w:szCs w:val="20"/>
          <w:lang w:val="en-AU"/>
        </w:rPr>
        <w:t xml:space="preserve"> Discuss the use of personal information or images when communicating online. </w:t>
      </w:r>
      <w:r w:rsidR="00D90D0E">
        <w:rPr>
          <w:rFonts w:ascii="Calibri" w:eastAsia="Times New Roman" w:hAnsi="Calibri" w:cs="Calibri"/>
          <w:sz w:val="20"/>
          <w:szCs w:val="20"/>
          <w:lang w:val="en-AU"/>
        </w:rPr>
        <w:t>E</w:t>
      </w:r>
      <w:r w:rsidR="00D90D0E" w:rsidRPr="00D90D0E">
        <w:rPr>
          <w:rFonts w:ascii="Calibri" w:eastAsia="Times New Roman" w:hAnsi="Calibri" w:cs="Calibri"/>
          <w:sz w:val="20"/>
          <w:szCs w:val="20"/>
          <w:lang w:val="en-AU"/>
        </w:rPr>
        <w:t xml:space="preserve">mpower students with the knowledge of how to act responsibly </w:t>
      </w:r>
      <w:r w:rsidR="00D90D0E">
        <w:rPr>
          <w:rFonts w:ascii="Calibri" w:eastAsia="Times New Roman" w:hAnsi="Calibri" w:cs="Calibri"/>
          <w:sz w:val="20"/>
          <w:szCs w:val="20"/>
          <w:lang w:val="en-AU"/>
        </w:rPr>
        <w:t>online</w:t>
      </w:r>
      <w:r w:rsidR="00D90D0E" w:rsidRPr="00D90D0E">
        <w:rPr>
          <w:rFonts w:ascii="Calibri" w:eastAsia="Times New Roman" w:hAnsi="Calibri" w:cs="Calibri"/>
          <w:sz w:val="20"/>
          <w:szCs w:val="20"/>
          <w:lang w:val="en-AU"/>
        </w:rPr>
        <w:t xml:space="preserve"> and equip them with the tools to know how to deal with cyberbullying behaviour.</w:t>
      </w:r>
      <w:r w:rsidR="00D90D0E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D90D0E" w:rsidRPr="00D90D0E">
        <w:rPr>
          <w:rFonts w:ascii="Calibri" w:eastAsia="Times New Roman" w:hAnsi="Calibri" w:cs="Calibri"/>
          <w:sz w:val="20"/>
          <w:szCs w:val="20"/>
          <w:lang w:val="en-AU"/>
        </w:rPr>
        <w:t>Use a collaborative online project to apply protocols and manage a task.</w:t>
      </w:r>
      <w:r w:rsidR="00BF42CB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</w:p>
    <w:p w14:paraId="3AF9AFB7" w14:textId="77777777" w:rsidR="00C52CD4" w:rsidRPr="00C52CD4" w:rsidRDefault="00BF42CB" w:rsidP="00F24E4D">
      <w:pPr>
        <w:spacing w:after="12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t xml:space="preserve">These lessons can be integrated in conjunction with English with a focus on interacting with others and/or with </w:t>
      </w:r>
      <w:r w:rsidRPr="00BF42CB">
        <w:rPr>
          <w:rFonts w:ascii="Calibri" w:eastAsia="Times New Roman" w:hAnsi="Calibri" w:cs="Calibri"/>
          <w:sz w:val="20"/>
          <w:szCs w:val="20"/>
          <w:lang w:val="en-AU"/>
        </w:rPr>
        <w:t>Health and Physical Education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with a focus on b</w:t>
      </w:r>
      <w:r w:rsidRPr="00BF42CB">
        <w:rPr>
          <w:rFonts w:ascii="Calibri" w:eastAsia="Times New Roman" w:hAnsi="Calibri" w:cs="Calibri"/>
          <w:sz w:val="20"/>
          <w:szCs w:val="20"/>
          <w:lang w:val="en-AU"/>
        </w:rPr>
        <w:t>eing healthy, safe and active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935245" w14:paraId="03FB407E" w14:textId="77777777" w:rsidTr="002D5309">
        <w:tc>
          <w:tcPr>
            <w:tcW w:w="15563" w:type="dxa"/>
            <w:gridSpan w:val="4"/>
          </w:tcPr>
          <w:p w14:paraId="28B50C74" w14:textId="77777777" w:rsidR="00935245" w:rsidRDefault="00935245" w:rsidP="002D5309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364" w:type="dxa"/>
          </w:tcPr>
          <w:p w14:paraId="44AB8ADE" w14:textId="77777777" w:rsidR="00935245" w:rsidRDefault="00935245" w:rsidP="002D530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935245" w14:paraId="42A87DA6" w14:textId="77777777" w:rsidTr="002D5309">
        <w:tc>
          <w:tcPr>
            <w:tcW w:w="2245" w:type="dxa"/>
          </w:tcPr>
          <w:p w14:paraId="58E5CD15" w14:textId="77777777" w:rsidR="00935245" w:rsidRDefault="009A64A6" w:rsidP="002D5309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</w:t>
            </w:r>
          </w:p>
          <w:p w14:paraId="02F97806" w14:textId="77777777" w:rsidR="009A64A6" w:rsidRPr="009D7C19" w:rsidRDefault="009A64A6" w:rsidP="002D5309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377E260B" w14:textId="77777777" w:rsidR="00935245" w:rsidRPr="00B53F4E" w:rsidRDefault="009A64A6" w:rsidP="002D5309">
            <w:pPr>
              <w:rPr>
                <w:rFonts w:ascii="Calibri" w:hAnsi="Calibri"/>
                <w:szCs w:val="21"/>
              </w:rPr>
            </w:pPr>
            <w:r w:rsidRPr="00B53F4E">
              <w:rPr>
                <w:rFonts w:ascii="Calibri" w:hAnsi="Calibri"/>
                <w:szCs w:val="21"/>
              </w:rPr>
              <w:t xml:space="preserve">Rules for ICT use </w:t>
            </w:r>
          </w:p>
          <w:p w14:paraId="7D863FBF" w14:textId="77777777" w:rsidR="009A64A6" w:rsidRPr="00B53F4E" w:rsidRDefault="00466314" w:rsidP="009A64A6">
            <w:pPr>
              <w:rPr>
                <w:rFonts w:ascii="Calibri" w:hAnsi="Calibri"/>
                <w:szCs w:val="21"/>
              </w:rPr>
            </w:pPr>
            <w:r w:rsidRPr="00B53F4E">
              <w:rPr>
                <w:rFonts w:ascii="Calibri" w:hAnsi="Calibri"/>
                <w:szCs w:val="21"/>
              </w:rPr>
              <w:t>Develop an agreed</w:t>
            </w:r>
            <w:r w:rsidR="009A64A6" w:rsidRPr="00B53F4E">
              <w:rPr>
                <w:rFonts w:ascii="Calibri" w:hAnsi="Calibri"/>
                <w:szCs w:val="21"/>
              </w:rPr>
              <w:t xml:space="preserve"> set of rules and discuss protocols for ICT use. </w:t>
            </w:r>
          </w:p>
          <w:p w14:paraId="22488BBB" w14:textId="77777777" w:rsidR="009A64A6" w:rsidRPr="00B53F4E" w:rsidRDefault="009A64A6" w:rsidP="009A64A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54255CD3" w14:textId="77777777" w:rsidR="00935245" w:rsidRDefault="0074457F" w:rsidP="002D5309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Being safe online</w:t>
            </w:r>
          </w:p>
          <w:p w14:paraId="3866E6F7" w14:textId="77777777" w:rsidR="00DC6497" w:rsidRPr="009D7C19" w:rsidRDefault="00DC6497" w:rsidP="002D5309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Use an interactive session to discuss ways t</w:t>
            </w:r>
            <w:r w:rsidR="00D90D0E">
              <w:rPr>
                <w:rFonts w:ascii="Calibri" w:hAnsi="Calibri"/>
                <w:szCs w:val="21"/>
              </w:rPr>
              <w:t>o stay</w:t>
            </w:r>
            <w:r>
              <w:rPr>
                <w:rFonts w:ascii="Calibri" w:hAnsi="Calibri"/>
                <w:szCs w:val="21"/>
              </w:rPr>
              <w:t xml:space="preserve"> safe online. </w:t>
            </w:r>
          </w:p>
        </w:tc>
        <w:tc>
          <w:tcPr>
            <w:tcW w:w="4364" w:type="dxa"/>
          </w:tcPr>
          <w:p w14:paraId="5EB7632D" w14:textId="77777777" w:rsidR="00935245" w:rsidRDefault="00D90D0E" w:rsidP="002D5309">
            <w:pPr>
              <w:pStyle w:val="PlainText"/>
            </w:pPr>
            <w:r w:rsidRPr="00241394">
              <w:t>Cyberbullying</w:t>
            </w:r>
          </w:p>
          <w:p w14:paraId="3C64A032" w14:textId="77777777" w:rsidR="00D90D0E" w:rsidRPr="009D7C19" w:rsidRDefault="00D90D0E" w:rsidP="002D5309">
            <w:pPr>
              <w:pStyle w:val="PlainText"/>
            </w:pPr>
            <w:r>
              <w:t>Explore c</w:t>
            </w:r>
            <w:r w:rsidRPr="00241394">
              <w:t>yberbullying</w:t>
            </w:r>
            <w:r>
              <w:t xml:space="preserve"> and ways to deal with situations and act responsibly online. </w:t>
            </w:r>
          </w:p>
        </w:tc>
        <w:tc>
          <w:tcPr>
            <w:tcW w:w="4364" w:type="dxa"/>
          </w:tcPr>
          <w:p w14:paraId="7B6278C0" w14:textId="77777777" w:rsidR="00935245" w:rsidRDefault="00D90D0E" w:rsidP="00D90D0E">
            <w:pPr>
              <w:pStyle w:val="PlainText"/>
            </w:pPr>
            <w:r w:rsidRPr="00D90D0E">
              <w:t>Collaborating online</w:t>
            </w:r>
          </w:p>
          <w:p w14:paraId="0BBF4EBF" w14:textId="77777777" w:rsidR="00D90D0E" w:rsidRDefault="00D90D0E" w:rsidP="00D90D0E">
            <w:pPr>
              <w:pStyle w:val="PlainText"/>
              <w:rPr>
                <w:rFonts w:eastAsia="Times New Roman" w:cs="Calibri"/>
                <w:sz w:val="20"/>
                <w:szCs w:val="20"/>
                <w:lang w:val="en-AU"/>
              </w:rPr>
            </w:pPr>
            <w:r>
              <w:t xml:space="preserve">Use a collaborative online project to apply protocols and manage a task. </w:t>
            </w:r>
          </w:p>
          <w:p w14:paraId="453CA591" w14:textId="77777777" w:rsidR="00D90D0E" w:rsidRPr="00937CE5" w:rsidRDefault="00D90D0E" w:rsidP="002D530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01425D" w14:paraId="6F8BD02D" w14:textId="77777777" w:rsidTr="002D5309">
        <w:tc>
          <w:tcPr>
            <w:tcW w:w="2245" w:type="dxa"/>
          </w:tcPr>
          <w:p w14:paraId="54E91834" w14:textId="77777777" w:rsidR="0001425D" w:rsidRDefault="00D05F70" w:rsidP="002D5309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AC alignment</w:t>
            </w:r>
          </w:p>
          <w:p w14:paraId="0D526700" w14:textId="77777777" w:rsidR="00D05F70" w:rsidRDefault="00D05F70" w:rsidP="002D5309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2D4611E4" w14:textId="77777777" w:rsidR="0001425D" w:rsidRPr="00AA678B" w:rsidRDefault="0001425D" w:rsidP="002D5309">
            <w:pPr>
              <w:rPr>
                <w:rFonts w:ascii="Calibri" w:hAnsi="Calibri"/>
                <w:i/>
                <w:sz w:val="16"/>
                <w:szCs w:val="21"/>
              </w:rPr>
            </w:pPr>
            <w:r w:rsidRPr="00B53F4E">
              <w:rPr>
                <w:rFonts w:ascii="Arial Narrow" w:hAnsi="Arial Narrow"/>
                <w:i/>
                <w:sz w:val="18"/>
                <w:szCs w:val="18"/>
              </w:rPr>
              <w:t>Collaborating and managing (ACTDIP013)</w:t>
            </w:r>
          </w:p>
        </w:tc>
        <w:tc>
          <w:tcPr>
            <w:tcW w:w="4364" w:type="dxa"/>
          </w:tcPr>
          <w:p w14:paraId="742915B7" w14:textId="77777777" w:rsidR="0001425D" w:rsidRPr="00AA678B" w:rsidRDefault="0001425D" w:rsidP="002D5309">
            <w:pPr>
              <w:rPr>
                <w:rFonts w:ascii="Calibri" w:hAnsi="Calibri"/>
                <w:i/>
                <w:sz w:val="16"/>
                <w:szCs w:val="21"/>
              </w:rPr>
            </w:pPr>
            <w:r w:rsidRPr="00B53F4E">
              <w:rPr>
                <w:rFonts w:ascii="Arial Narrow" w:hAnsi="Arial Narrow"/>
                <w:i/>
                <w:sz w:val="18"/>
                <w:szCs w:val="18"/>
              </w:rPr>
              <w:t>Collaborating and managing (ACTDIP013)</w:t>
            </w:r>
          </w:p>
        </w:tc>
        <w:tc>
          <w:tcPr>
            <w:tcW w:w="4364" w:type="dxa"/>
          </w:tcPr>
          <w:p w14:paraId="67330F08" w14:textId="77777777" w:rsidR="0001425D" w:rsidRPr="00AA678B" w:rsidRDefault="0001425D" w:rsidP="002D5309">
            <w:pPr>
              <w:rPr>
                <w:rFonts w:ascii="Calibri" w:hAnsi="Calibri"/>
                <w:i/>
                <w:sz w:val="16"/>
                <w:szCs w:val="21"/>
              </w:rPr>
            </w:pPr>
            <w:r w:rsidRPr="00B53F4E">
              <w:rPr>
                <w:rFonts w:ascii="Arial Narrow" w:hAnsi="Arial Narrow"/>
                <w:i/>
                <w:sz w:val="18"/>
                <w:szCs w:val="18"/>
              </w:rPr>
              <w:t>Collaborating and managing (ACTDIP013)</w:t>
            </w:r>
          </w:p>
        </w:tc>
        <w:tc>
          <w:tcPr>
            <w:tcW w:w="4364" w:type="dxa"/>
          </w:tcPr>
          <w:p w14:paraId="2CD481FF" w14:textId="77777777" w:rsidR="0001425D" w:rsidRPr="00AA678B" w:rsidRDefault="0001425D" w:rsidP="002D5309">
            <w:pPr>
              <w:rPr>
                <w:rFonts w:ascii="Calibri" w:hAnsi="Calibri"/>
                <w:i/>
                <w:sz w:val="16"/>
                <w:szCs w:val="21"/>
              </w:rPr>
            </w:pPr>
            <w:r w:rsidRPr="00B53F4E">
              <w:rPr>
                <w:rFonts w:ascii="Arial Narrow" w:hAnsi="Arial Narrow"/>
                <w:i/>
                <w:sz w:val="18"/>
                <w:szCs w:val="18"/>
              </w:rPr>
              <w:t>Collaborating and managing (ACTDIP013)</w:t>
            </w:r>
          </w:p>
        </w:tc>
      </w:tr>
      <w:tr w:rsidR="0001425D" w14:paraId="4AC36D68" w14:textId="77777777" w:rsidTr="00D05F70">
        <w:trPr>
          <w:trHeight w:val="83"/>
        </w:trPr>
        <w:tc>
          <w:tcPr>
            <w:tcW w:w="2245" w:type="dxa"/>
          </w:tcPr>
          <w:p w14:paraId="61BE458F" w14:textId="77777777" w:rsidR="0001425D" w:rsidRDefault="0001425D" w:rsidP="0001425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4590" w:type="dxa"/>
          </w:tcPr>
          <w:p w14:paraId="5B7F587D" w14:textId="77777777" w:rsidR="0001425D" w:rsidRPr="00B53F4E" w:rsidRDefault="009A64A6" w:rsidP="0001425D">
            <w:pPr>
              <w:rPr>
                <w:rFonts w:ascii="Calibri" w:hAnsi="Calibri"/>
                <w:i/>
                <w:szCs w:val="21"/>
              </w:rPr>
            </w:pPr>
            <w:r w:rsidRPr="00B53F4E">
              <w:rPr>
                <w:rFonts w:ascii="Calibri" w:hAnsi="Calibri"/>
                <w:i/>
                <w:szCs w:val="21"/>
              </w:rPr>
              <w:t xml:space="preserve">What rules should we follow when using ICT? </w:t>
            </w:r>
          </w:p>
          <w:p w14:paraId="3F728F93" w14:textId="77777777" w:rsidR="0001425D" w:rsidRPr="00B53F4E" w:rsidRDefault="0001425D" w:rsidP="0001425D">
            <w:pPr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364" w:type="dxa"/>
          </w:tcPr>
          <w:p w14:paraId="28FABDEA" w14:textId="77777777" w:rsidR="0001425D" w:rsidRPr="00B53F4E" w:rsidRDefault="00D90D0E" w:rsidP="0001425D">
            <w:pPr>
              <w:rPr>
                <w:rFonts w:ascii="Calibri" w:hAnsi="Calibri"/>
                <w:i/>
                <w:szCs w:val="21"/>
              </w:rPr>
            </w:pPr>
            <w:r w:rsidRPr="00B53F4E">
              <w:rPr>
                <w:rFonts w:ascii="Calibri" w:hAnsi="Calibri"/>
                <w:i/>
                <w:szCs w:val="21"/>
              </w:rPr>
              <w:t xml:space="preserve">How do we stay safe online? </w:t>
            </w:r>
          </w:p>
          <w:p w14:paraId="365486BC" w14:textId="77777777" w:rsidR="00D90D0E" w:rsidRPr="00B53F4E" w:rsidRDefault="00D90D0E" w:rsidP="0001425D">
            <w:pPr>
              <w:rPr>
                <w:rFonts w:ascii="Calibri" w:hAnsi="Calibri"/>
                <w:i/>
                <w:szCs w:val="21"/>
              </w:rPr>
            </w:pPr>
          </w:p>
          <w:p w14:paraId="63C1B422" w14:textId="77777777" w:rsidR="0001425D" w:rsidRPr="00B53F4E" w:rsidRDefault="0001425D" w:rsidP="0001425D">
            <w:pPr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364" w:type="dxa"/>
          </w:tcPr>
          <w:p w14:paraId="19287464" w14:textId="5F763246" w:rsidR="0001425D" w:rsidRPr="00AA678B" w:rsidRDefault="00D90D0E" w:rsidP="0001425D">
            <w:pPr>
              <w:rPr>
                <w:rFonts w:ascii="Calibri" w:hAnsi="Calibri"/>
                <w:i/>
                <w:sz w:val="16"/>
                <w:szCs w:val="21"/>
              </w:rPr>
            </w:pPr>
            <w:r w:rsidRPr="00B53F4E">
              <w:rPr>
                <w:rFonts w:ascii="Calibri" w:hAnsi="Calibri"/>
                <w:i/>
                <w:szCs w:val="21"/>
              </w:rPr>
              <w:t xml:space="preserve">How do we </w:t>
            </w:r>
            <w:proofErr w:type="spellStart"/>
            <w:r w:rsidRPr="00B53F4E">
              <w:rPr>
                <w:rFonts w:ascii="Calibri" w:hAnsi="Calibri"/>
                <w:i/>
                <w:szCs w:val="21"/>
              </w:rPr>
              <w:t>recognise</w:t>
            </w:r>
            <w:proofErr w:type="spellEnd"/>
            <w:r w:rsidRPr="00B53F4E">
              <w:rPr>
                <w:rFonts w:ascii="Calibri" w:hAnsi="Calibri"/>
                <w:i/>
                <w:szCs w:val="21"/>
              </w:rPr>
              <w:t xml:space="preserve"> and deal with </w:t>
            </w:r>
            <w:r w:rsidR="00270445" w:rsidRPr="00B53F4E">
              <w:rPr>
                <w:rFonts w:ascii="Calibri" w:hAnsi="Calibri"/>
                <w:i/>
                <w:szCs w:val="21"/>
              </w:rPr>
              <w:t>c</w:t>
            </w:r>
            <w:r w:rsidRPr="00B53F4E">
              <w:rPr>
                <w:rFonts w:ascii="Calibri" w:hAnsi="Calibri"/>
                <w:i/>
                <w:szCs w:val="21"/>
              </w:rPr>
              <w:t xml:space="preserve">yberbullying? </w:t>
            </w:r>
          </w:p>
          <w:p w14:paraId="4005D35B" w14:textId="77777777" w:rsidR="0001425D" w:rsidRPr="004A713A" w:rsidRDefault="0001425D" w:rsidP="0001425D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3A8A1849" w14:textId="77777777" w:rsidR="00D90D0E" w:rsidRPr="00AA678B" w:rsidRDefault="00D90D0E" w:rsidP="00D90D0E">
            <w:pPr>
              <w:rPr>
                <w:rFonts w:ascii="Calibri" w:hAnsi="Calibri"/>
                <w:i/>
                <w:sz w:val="16"/>
                <w:szCs w:val="21"/>
              </w:rPr>
            </w:pPr>
            <w:r w:rsidRPr="00B53F4E">
              <w:rPr>
                <w:rFonts w:ascii="Calibri" w:hAnsi="Calibri"/>
                <w:i/>
                <w:szCs w:val="21"/>
              </w:rPr>
              <w:t xml:space="preserve">How can we work together online? </w:t>
            </w:r>
          </w:p>
          <w:p w14:paraId="5ED27445" w14:textId="77777777" w:rsidR="0001425D" w:rsidRPr="004A713A" w:rsidRDefault="0001425D" w:rsidP="0001425D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</w:tr>
      <w:tr w:rsidR="009A64A6" w14:paraId="553EFFA3" w14:textId="77777777" w:rsidTr="002D5309">
        <w:tc>
          <w:tcPr>
            <w:tcW w:w="2245" w:type="dxa"/>
          </w:tcPr>
          <w:p w14:paraId="46490FAA" w14:textId="556576EA" w:rsidR="009A64A6" w:rsidRDefault="009A64A6" w:rsidP="0001425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What</w:t>
            </w:r>
            <w:r w:rsidR="001F0EC7">
              <w:rPr>
                <w:rFonts w:ascii="Calibri" w:hAnsi="Calibri"/>
                <w:szCs w:val="21"/>
              </w:rPr>
              <w:t>'</w:t>
            </w:r>
            <w:r>
              <w:rPr>
                <w:rFonts w:ascii="Calibri" w:hAnsi="Calibri"/>
                <w:szCs w:val="21"/>
              </w:rPr>
              <w:t>s this about?</w:t>
            </w:r>
          </w:p>
          <w:p w14:paraId="7BEAC146" w14:textId="77777777" w:rsidR="009A64A6" w:rsidRDefault="009A64A6" w:rsidP="0001425D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7805966F" w14:textId="77777777" w:rsidR="009A64A6" w:rsidRDefault="009A64A6" w:rsidP="00F24E4D">
            <w:pPr>
              <w:spacing w:after="120"/>
              <w:rPr>
                <w:rFonts w:ascii="Calibri" w:hAnsi="Calibri"/>
                <w:szCs w:val="21"/>
              </w:rPr>
            </w:pPr>
            <w:r w:rsidRPr="009A64A6">
              <w:rPr>
                <w:rFonts w:ascii="Calibri" w:hAnsi="Calibri"/>
                <w:szCs w:val="21"/>
              </w:rPr>
              <w:t>All schools have ICT agreements that students and parents sign in orde</w:t>
            </w:r>
            <w:r>
              <w:rPr>
                <w:rFonts w:ascii="Calibri" w:hAnsi="Calibri"/>
                <w:szCs w:val="21"/>
              </w:rPr>
              <w:t xml:space="preserve">r to use the technology in their </w:t>
            </w:r>
            <w:r w:rsidRPr="009A64A6">
              <w:rPr>
                <w:rFonts w:ascii="Calibri" w:hAnsi="Calibri"/>
                <w:szCs w:val="21"/>
              </w:rPr>
              <w:t>school</w:t>
            </w:r>
            <w:r>
              <w:rPr>
                <w:rFonts w:ascii="Calibri" w:hAnsi="Calibri"/>
                <w:szCs w:val="21"/>
              </w:rPr>
              <w:t>s</w:t>
            </w:r>
            <w:r w:rsidRPr="009A64A6">
              <w:rPr>
                <w:rFonts w:ascii="Calibri" w:hAnsi="Calibri"/>
                <w:szCs w:val="21"/>
              </w:rPr>
              <w:t xml:space="preserve">. </w:t>
            </w:r>
            <w:r>
              <w:rPr>
                <w:rFonts w:ascii="Calibri" w:hAnsi="Calibri"/>
                <w:szCs w:val="21"/>
              </w:rPr>
              <w:t>I</w:t>
            </w:r>
            <w:r w:rsidRPr="009A64A6">
              <w:rPr>
                <w:rFonts w:ascii="Calibri" w:hAnsi="Calibri"/>
                <w:szCs w:val="21"/>
              </w:rPr>
              <w:t>t is important for students to be familiar with, and understand, these agreements before they use the technology.</w:t>
            </w:r>
          </w:p>
          <w:p w14:paraId="1EDE4624" w14:textId="5473A30F" w:rsidR="009A64A6" w:rsidRPr="009A64A6" w:rsidRDefault="009A64A6" w:rsidP="00F24E4D">
            <w:pPr>
              <w:spacing w:after="120"/>
              <w:rPr>
                <w:rFonts w:ascii="Calibri" w:hAnsi="Calibri"/>
                <w:szCs w:val="21"/>
              </w:rPr>
            </w:pPr>
            <w:r w:rsidRPr="009A64A6">
              <w:rPr>
                <w:rFonts w:ascii="Calibri" w:hAnsi="Calibri"/>
                <w:szCs w:val="21"/>
              </w:rPr>
              <w:t xml:space="preserve">A key understanding underpinning digital citizenship is the idea of responsible ICT use and engagement in online spaces. Technology is an embedded part of </w:t>
            </w:r>
            <w:r>
              <w:rPr>
                <w:rFonts w:ascii="Calibri" w:hAnsi="Calibri"/>
                <w:szCs w:val="21"/>
              </w:rPr>
              <w:t>our lives</w:t>
            </w:r>
            <w:r w:rsidRPr="009A64A6">
              <w:rPr>
                <w:rFonts w:ascii="Calibri" w:hAnsi="Calibri"/>
                <w:szCs w:val="21"/>
              </w:rPr>
              <w:t>, and it is essential that students understand how to engage responsibly in online spaces. This includes understanding what to do when they stumble upon a</w:t>
            </w:r>
            <w:r>
              <w:rPr>
                <w:rFonts w:ascii="Calibri" w:hAnsi="Calibri"/>
                <w:szCs w:val="21"/>
              </w:rPr>
              <w:t>n</w:t>
            </w:r>
            <w:r w:rsidRPr="009A64A6">
              <w:rPr>
                <w:rFonts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inappropriate </w:t>
            </w:r>
            <w:r w:rsidRPr="009A64A6">
              <w:rPr>
                <w:rFonts w:ascii="Calibri" w:hAnsi="Calibri"/>
                <w:szCs w:val="21"/>
              </w:rPr>
              <w:t xml:space="preserve">website, and how to </w:t>
            </w:r>
            <w:proofErr w:type="spellStart"/>
            <w:r>
              <w:rPr>
                <w:rFonts w:ascii="Calibri" w:hAnsi="Calibri"/>
                <w:szCs w:val="21"/>
              </w:rPr>
              <w:t>sociali</w:t>
            </w:r>
            <w:r w:rsidR="00270445">
              <w:rPr>
                <w:rFonts w:ascii="Calibri" w:hAnsi="Calibri"/>
                <w:szCs w:val="21"/>
              </w:rPr>
              <w:t>s</w:t>
            </w:r>
            <w:r>
              <w:rPr>
                <w:rFonts w:ascii="Calibri" w:hAnsi="Calibri"/>
                <w:szCs w:val="21"/>
              </w:rPr>
              <w:t>e</w:t>
            </w:r>
            <w:proofErr w:type="spellEnd"/>
            <w:r>
              <w:rPr>
                <w:rFonts w:ascii="Calibri" w:hAnsi="Calibri"/>
                <w:szCs w:val="21"/>
              </w:rPr>
              <w:t xml:space="preserve"> or collaborate</w:t>
            </w:r>
            <w:r w:rsidRPr="009A64A6">
              <w:rPr>
                <w:rFonts w:ascii="Calibri" w:hAnsi="Calibri"/>
                <w:szCs w:val="21"/>
              </w:rPr>
              <w:t xml:space="preserve"> in an acceptable manner with their peers in an online setting.</w:t>
            </w:r>
          </w:p>
          <w:p w14:paraId="31C25863" w14:textId="77777777" w:rsidR="009A64A6" w:rsidRDefault="009A64A6" w:rsidP="00F24E4D">
            <w:pPr>
              <w:spacing w:after="120"/>
              <w:rPr>
                <w:rFonts w:ascii="Calibri" w:hAnsi="Calibri"/>
                <w:szCs w:val="21"/>
              </w:rPr>
            </w:pPr>
            <w:r w:rsidRPr="009A64A6">
              <w:rPr>
                <w:rFonts w:ascii="Calibri" w:hAnsi="Calibri"/>
                <w:szCs w:val="21"/>
              </w:rPr>
              <w:t>Responsible ICT use also means that students have a good understanding of how to care for and respect the devices and hardware that they work with.</w:t>
            </w:r>
          </w:p>
          <w:p w14:paraId="07C599CC" w14:textId="77777777" w:rsidR="009A64A6" w:rsidRPr="009A64A6" w:rsidRDefault="009A64A6" w:rsidP="0001425D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42A9D3B1" w14:textId="77777777" w:rsidR="00DC6497" w:rsidRPr="00DC6497" w:rsidRDefault="00DC6497" w:rsidP="00F24E4D">
            <w:pPr>
              <w:tabs>
                <w:tab w:val="left" w:pos="966"/>
              </w:tabs>
              <w:spacing w:after="120"/>
              <w:rPr>
                <w:rFonts w:ascii="Calibri" w:hAnsi="Calibri"/>
                <w:szCs w:val="21"/>
              </w:rPr>
            </w:pPr>
            <w:r w:rsidRPr="00DC6497">
              <w:rPr>
                <w:rFonts w:ascii="Calibri" w:hAnsi="Calibri"/>
                <w:szCs w:val="21"/>
              </w:rPr>
              <w:t>It is important students understand what i</w:t>
            </w:r>
            <w:r>
              <w:rPr>
                <w:rFonts w:ascii="Calibri" w:hAnsi="Calibri"/>
                <w:szCs w:val="21"/>
              </w:rPr>
              <w:t xml:space="preserve">t means to behave safely online and have an opportunity to explore this in more detail. </w:t>
            </w:r>
          </w:p>
          <w:p w14:paraId="762DDCB4" w14:textId="6B282548" w:rsidR="009A64A6" w:rsidRPr="00DC6497" w:rsidRDefault="0074457F" w:rsidP="00DC6497">
            <w:pPr>
              <w:tabs>
                <w:tab w:val="left" w:pos="966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Being safe online includes </w:t>
            </w:r>
            <w:r w:rsidR="00DC6497">
              <w:rPr>
                <w:rFonts w:ascii="Calibri" w:hAnsi="Calibri"/>
                <w:szCs w:val="21"/>
              </w:rPr>
              <w:t>being careful with your personal details. It is important not to reveal personal information that can be used to identify you. In an online setting</w:t>
            </w:r>
            <w:r w:rsidR="00270445">
              <w:rPr>
                <w:rFonts w:ascii="Calibri" w:hAnsi="Calibri"/>
                <w:szCs w:val="21"/>
              </w:rPr>
              <w:t>,</w:t>
            </w:r>
            <w:r w:rsidR="00DC6497">
              <w:rPr>
                <w:rFonts w:ascii="Calibri" w:hAnsi="Calibri"/>
                <w:szCs w:val="21"/>
              </w:rPr>
              <w:t xml:space="preserve"> be aware that </w:t>
            </w:r>
            <w:r w:rsidRPr="0074457F">
              <w:rPr>
                <w:rFonts w:ascii="Calibri" w:hAnsi="Calibri"/>
                <w:szCs w:val="21"/>
              </w:rPr>
              <w:t>not everything people say online will be the truth.</w:t>
            </w:r>
            <w:r w:rsidR="00DC6497">
              <w:rPr>
                <w:rFonts w:ascii="Calibri" w:hAnsi="Calibri"/>
                <w:szCs w:val="21"/>
              </w:rPr>
              <w:t xml:space="preserve"> I</w:t>
            </w:r>
            <w:r w:rsidRPr="0074457F">
              <w:rPr>
                <w:rFonts w:ascii="Calibri" w:hAnsi="Calibri"/>
                <w:szCs w:val="21"/>
              </w:rPr>
              <w:t>f someone is rude or off</w:t>
            </w:r>
            <w:r w:rsidR="00DC6497">
              <w:rPr>
                <w:rFonts w:ascii="Calibri" w:hAnsi="Calibri"/>
                <w:szCs w:val="21"/>
              </w:rPr>
              <w:t>ensive or makes you feel unsafe leave the site immediately. N</w:t>
            </w:r>
            <w:r w:rsidRPr="0074457F">
              <w:rPr>
                <w:rFonts w:ascii="Calibri" w:hAnsi="Calibri"/>
                <w:szCs w:val="21"/>
              </w:rPr>
              <w:t xml:space="preserve">ever meet anyone in person </w:t>
            </w:r>
            <w:r w:rsidR="00DC6497">
              <w:rPr>
                <w:rFonts w:ascii="Calibri" w:hAnsi="Calibri"/>
                <w:szCs w:val="21"/>
              </w:rPr>
              <w:t xml:space="preserve">from an online site that </w:t>
            </w:r>
            <w:r w:rsidRPr="0074457F">
              <w:rPr>
                <w:rFonts w:ascii="Calibri" w:hAnsi="Calibri"/>
                <w:szCs w:val="21"/>
              </w:rPr>
              <w:t>you haven</w:t>
            </w:r>
            <w:r w:rsidR="001F0EC7">
              <w:rPr>
                <w:rFonts w:ascii="Calibri" w:hAnsi="Calibri"/>
                <w:szCs w:val="21"/>
              </w:rPr>
              <w:t>'</w:t>
            </w:r>
            <w:r w:rsidRPr="0074457F">
              <w:rPr>
                <w:rFonts w:ascii="Calibri" w:hAnsi="Calibri"/>
                <w:szCs w:val="21"/>
              </w:rPr>
              <w:t>t met before.</w:t>
            </w:r>
          </w:p>
        </w:tc>
        <w:tc>
          <w:tcPr>
            <w:tcW w:w="4364" w:type="dxa"/>
          </w:tcPr>
          <w:p w14:paraId="5878DDE0" w14:textId="77777777" w:rsidR="009A64A6" w:rsidRDefault="00241394" w:rsidP="00F24E4D">
            <w:pPr>
              <w:spacing w:after="120"/>
              <w:rPr>
                <w:rFonts w:ascii="Calibri" w:hAnsi="Calibri"/>
                <w:szCs w:val="21"/>
              </w:rPr>
            </w:pPr>
            <w:r w:rsidRPr="00241394">
              <w:rPr>
                <w:rFonts w:ascii="Calibri" w:hAnsi="Calibri"/>
                <w:szCs w:val="21"/>
              </w:rPr>
              <w:t xml:space="preserve">Cyberbullying is the use of online technology, such as computers and mobile phones, to bully a person or group. Bullying is repeated </w:t>
            </w:r>
            <w:proofErr w:type="spellStart"/>
            <w:r w:rsidRPr="00241394">
              <w:rPr>
                <w:rFonts w:ascii="Calibri" w:hAnsi="Calibri"/>
                <w:szCs w:val="21"/>
              </w:rPr>
              <w:t>behaviour</w:t>
            </w:r>
            <w:proofErr w:type="spellEnd"/>
            <w:r w:rsidRPr="00241394">
              <w:rPr>
                <w:rFonts w:ascii="Calibri" w:hAnsi="Calibri"/>
                <w:szCs w:val="21"/>
              </w:rPr>
              <w:t xml:space="preserve"> by an individual or group with the intent to harm another person or group.</w:t>
            </w:r>
          </w:p>
          <w:p w14:paraId="74556E7A" w14:textId="77777777" w:rsidR="00241394" w:rsidRPr="00241394" w:rsidRDefault="00241394" w:rsidP="00241394">
            <w:pPr>
              <w:rPr>
                <w:rFonts w:ascii="Calibri" w:hAnsi="Calibri"/>
                <w:szCs w:val="21"/>
              </w:rPr>
            </w:pPr>
            <w:r w:rsidRPr="00241394">
              <w:rPr>
                <w:rFonts w:ascii="Calibri" w:hAnsi="Calibri"/>
                <w:szCs w:val="21"/>
              </w:rPr>
              <w:t xml:space="preserve">It is important to empower </w:t>
            </w:r>
            <w:r>
              <w:rPr>
                <w:rFonts w:ascii="Calibri" w:hAnsi="Calibri"/>
                <w:szCs w:val="21"/>
              </w:rPr>
              <w:t>students</w:t>
            </w:r>
            <w:r w:rsidRPr="00241394">
              <w:rPr>
                <w:rFonts w:ascii="Calibri" w:hAnsi="Calibri"/>
                <w:szCs w:val="21"/>
              </w:rPr>
              <w:t xml:space="preserve"> with the knowledge of how to act responsibly and with resilience online, and equip them with the tools to know how to deal with cyberbullying </w:t>
            </w:r>
            <w:proofErr w:type="spellStart"/>
            <w:r w:rsidRPr="00241394">
              <w:rPr>
                <w:rFonts w:ascii="Calibri" w:hAnsi="Calibri"/>
                <w:szCs w:val="21"/>
              </w:rPr>
              <w:t>behaviour</w:t>
            </w:r>
            <w:proofErr w:type="spellEnd"/>
            <w:r w:rsidRPr="00241394">
              <w:rPr>
                <w:rFonts w:ascii="Calibri" w:hAnsi="Calibri"/>
                <w:szCs w:val="21"/>
              </w:rPr>
              <w:t>. It is also crucial to demonstrate how others can be affected by their interactions online and what language and actions are considered appropriate in the online environment.</w:t>
            </w:r>
          </w:p>
          <w:p w14:paraId="0C7C32B0" w14:textId="77777777" w:rsidR="00241394" w:rsidRPr="00241394" w:rsidRDefault="00241394" w:rsidP="0001425D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13B140DD" w14:textId="77777777" w:rsidR="00CD0E34" w:rsidRPr="00CD0E34" w:rsidRDefault="00CD0E34" w:rsidP="00CD0E34">
            <w:pPr>
              <w:rPr>
                <w:rFonts w:ascii="Calibri" w:hAnsi="Calibri"/>
                <w:szCs w:val="21"/>
                <w:lang w:val="en-AU"/>
              </w:rPr>
            </w:pPr>
            <w:r w:rsidRPr="00CD0E34">
              <w:rPr>
                <w:rFonts w:ascii="Calibri" w:hAnsi="Calibri"/>
                <w:szCs w:val="21"/>
                <w:lang w:val="en-AU"/>
              </w:rPr>
              <w:t>Discuss and ensure students understand protocols to use online; for example:</w:t>
            </w:r>
          </w:p>
          <w:p w14:paraId="1212173C" w14:textId="48FB1782" w:rsidR="00CD0E34" w:rsidRPr="00CD0E34" w:rsidRDefault="00CD0E34" w:rsidP="00CD0E34">
            <w:pPr>
              <w:numPr>
                <w:ilvl w:val="0"/>
                <w:numId w:val="24"/>
              </w:numPr>
              <w:rPr>
                <w:rFonts w:ascii="Calibri" w:hAnsi="Calibri"/>
                <w:szCs w:val="21"/>
                <w:lang w:val="en-AU"/>
              </w:rPr>
            </w:pPr>
            <w:r w:rsidRPr="00CD0E34">
              <w:rPr>
                <w:rFonts w:ascii="Calibri" w:hAnsi="Calibri"/>
                <w:b/>
                <w:szCs w:val="21"/>
                <w:lang w:val="en-AU"/>
              </w:rPr>
              <w:t>ethical protocols</w:t>
            </w:r>
            <w:r w:rsidRPr="00CD0E34">
              <w:rPr>
                <w:rFonts w:ascii="Calibri" w:hAnsi="Calibri"/>
                <w:szCs w:val="21"/>
                <w:lang w:val="en-AU"/>
              </w:rPr>
              <w:t xml:space="preserve"> may deal with copyright and fair use of others</w:t>
            </w:r>
            <w:r w:rsidR="001F0EC7">
              <w:rPr>
                <w:rFonts w:ascii="Calibri" w:hAnsi="Calibri"/>
                <w:szCs w:val="21"/>
                <w:lang w:val="en-AU"/>
              </w:rPr>
              <w:t>'</w:t>
            </w:r>
            <w:r w:rsidRPr="00CD0E34">
              <w:rPr>
                <w:rFonts w:ascii="Calibri" w:hAnsi="Calibri"/>
                <w:szCs w:val="21"/>
                <w:lang w:val="en-AU"/>
              </w:rPr>
              <w:t xml:space="preserve"> content and images </w:t>
            </w:r>
          </w:p>
          <w:p w14:paraId="5B120E12" w14:textId="77777777" w:rsidR="00CD0E34" w:rsidRDefault="00CD0E34" w:rsidP="00F24E4D">
            <w:pPr>
              <w:numPr>
                <w:ilvl w:val="0"/>
                <w:numId w:val="24"/>
              </w:numPr>
              <w:spacing w:after="120"/>
              <w:rPr>
                <w:rFonts w:ascii="Calibri" w:hAnsi="Calibri"/>
                <w:szCs w:val="21"/>
                <w:lang w:val="en-AU"/>
              </w:rPr>
            </w:pPr>
            <w:r w:rsidRPr="00CD0E34">
              <w:rPr>
                <w:rFonts w:ascii="Calibri" w:hAnsi="Calibri"/>
                <w:b/>
                <w:szCs w:val="21"/>
                <w:lang w:val="en-AU"/>
              </w:rPr>
              <w:t xml:space="preserve">social protocols </w:t>
            </w:r>
            <w:r w:rsidRPr="00CD0E34">
              <w:rPr>
                <w:rFonts w:ascii="Calibri" w:hAnsi="Calibri"/>
                <w:szCs w:val="21"/>
                <w:lang w:val="en-AU"/>
              </w:rPr>
              <w:t>may deal with respectful online behavi</w:t>
            </w:r>
            <w:r>
              <w:rPr>
                <w:rFonts w:ascii="Calibri" w:hAnsi="Calibri"/>
                <w:szCs w:val="21"/>
                <w:lang w:val="en-AU"/>
              </w:rPr>
              <w:t xml:space="preserve">our, ways of providing feedback. </w:t>
            </w:r>
          </w:p>
          <w:p w14:paraId="06E3CB37" w14:textId="77777777" w:rsidR="00CD0E34" w:rsidRPr="00CD0E34" w:rsidRDefault="00CD0E34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Tools such as Google Docs enable students to collaborate on shared documents. </w:t>
            </w:r>
          </w:p>
          <w:p w14:paraId="17D4AEB4" w14:textId="77777777" w:rsidR="009A64A6" w:rsidRPr="00D90D0E" w:rsidRDefault="00CD0E34" w:rsidP="00F24E4D">
            <w:pPr>
              <w:spacing w:after="120"/>
              <w:rPr>
                <w:rFonts w:ascii="Calibri" w:hAnsi="Calibri"/>
                <w:szCs w:val="21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Schools may also use a platform that provi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des a closed online community for students to share their ideas (</w:t>
            </w:r>
            <w:proofErr w:type="spellStart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Weebly</w:t>
            </w:r>
            <w:proofErr w:type="spellEnd"/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Seesaw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)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</w:tr>
      <w:tr w:rsidR="00D90D0E" w14:paraId="09CE6FFD" w14:textId="77777777" w:rsidTr="002D5309">
        <w:tc>
          <w:tcPr>
            <w:tcW w:w="2245" w:type="dxa"/>
          </w:tcPr>
          <w:p w14:paraId="6CE1FEA8" w14:textId="77777777" w:rsidR="00D90D0E" w:rsidRDefault="00D90D0E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34F36932" w14:textId="77777777" w:rsidR="00D90D0E" w:rsidRPr="004D3539" w:rsidRDefault="00D90D0E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791767DF" w14:textId="77777777" w:rsidR="00D90D0E" w:rsidRDefault="00D90D0E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</w:t>
            </w:r>
            <w:r w:rsidRP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rainstorm the dangers, problems and pitfalls in using ICT and online spaces.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Organise and distil the main ideas and use these to form the areas to address for an ICT agreement. Use a collaborative approach to</w:t>
            </w:r>
            <w:r w:rsidRPr="000142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agree upon a set of protocols and rules for using technology, and develop processes and procedures to follow when using ICT.</w:t>
            </w:r>
          </w:p>
          <w:p w14:paraId="11F8C582" w14:textId="77777777" w:rsidR="00D90D0E" w:rsidRDefault="00D90D0E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FBDCA7F" w14:textId="77777777" w:rsidR="00D90D0E" w:rsidRPr="00CC693A" w:rsidRDefault="00D90D0E" w:rsidP="00D90D0E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7F0E1B70" w14:textId="73436B69" w:rsidR="00D90D0E" w:rsidRDefault="00D90D0E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ways students protect themselves online and 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how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identify differences between sensible and risky online behaviours. </w:t>
            </w:r>
            <w:r w:rsid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="00D04804" w:rsidRP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ncorporate drama and </w:t>
            </w:r>
            <w:r w:rsid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give</w:t>
            </w:r>
            <w:r w:rsidR="00D04804" w:rsidRP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students</w:t>
            </w:r>
            <w:r w:rsid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opportunity to</w:t>
            </w:r>
            <w:r w:rsidR="00D04804" w:rsidRP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role play</w:t>
            </w:r>
            <w:r w:rsidR="00D04804" w:rsidRP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some scenarios</w:t>
            </w:r>
            <w:r w:rsid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how the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y</w:t>
            </w:r>
            <w:r w:rsid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might/should react. </w:t>
            </w:r>
          </w:p>
          <w:p w14:paraId="2EEFB764" w14:textId="39CF7538" w:rsidR="00D90D0E" w:rsidRDefault="00D90D0E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 the use of personal information or images when communicating online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example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using avatars and pseudonyms instead of real photos or your real name. </w:t>
            </w:r>
          </w:p>
          <w:p w14:paraId="70F2AB10" w14:textId="0FCD634C" w:rsidR="00D90D0E" w:rsidRDefault="00D90D0E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a relevant video such as 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Cybersmart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detectives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'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as a</w:t>
            </w:r>
            <w:r w:rsidRPr="007445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teacher-led activity viewed on a large screen or electronic whiteboard.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</w:t>
            </w:r>
            <w:r w:rsidRPr="007445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ac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ilitate class discussion and support students to discuss online safety. </w:t>
            </w:r>
          </w:p>
          <w:p w14:paraId="28996745" w14:textId="77777777" w:rsidR="00D90D0E" w:rsidRPr="009D7C19" w:rsidRDefault="00D90D0E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201B8F9F" w14:textId="77777777" w:rsidR="00D90D0E" w:rsidRDefault="00D90D0E" w:rsidP="00F24E4D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413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 a class,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</w:t>
            </w:r>
            <w:r w:rsidRPr="002413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some of the ways you can cope when you experience unfriendly behaviour online, such as being cyberbullied.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413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After the discussion, have students identify personal ways they can put good self-care strategies in place.</w:t>
            </w:r>
          </w:p>
          <w:p w14:paraId="229867F7" w14:textId="7C7C89BC" w:rsidR="00D90D0E" w:rsidRDefault="00D90D0E" w:rsidP="00F24E4D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413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Develop a set of quiz questions that identify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cyberbullying behaviours and ways we can respond to a </w:t>
            </w:r>
            <w:r w:rsidRPr="0024139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cyberbullying situation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D04804" w:rsidRP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Potentially, these quiz questions </w:t>
            </w:r>
            <w:r w:rsid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could be added together to form the basis of </w:t>
            </w:r>
            <w:r w:rsidR="00D04804" w:rsidRPr="00D0480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questionnaire that the students can work through before deciding whether or not they are being bullied in any instance.</w:t>
            </w:r>
          </w:p>
          <w:p w14:paraId="648EF696" w14:textId="50BCF565" w:rsidR="00D90D0E" w:rsidRDefault="00D90D0E" w:rsidP="00F24E4D">
            <w:pPr>
              <w:tabs>
                <w:tab w:val="left" w:pos="1095"/>
              </w:tabs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Both sessions could be run collaboratively with students in small groups using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Padlet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similar tool to post their ideas and quiz questions and hav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other students comment or answer. </w:t>
            </w:r>
          </w:p>
        </w:tc>
        <w:tc>
          <w:tcPr>
            <w:tcW w:w="4364" w:type="dxa"/>
          </w:tcPr>
          <w:p w14:paraId="5B96CE21" w14:textId="1772931D" w:rsidR="00D90D0E" w:rsidRDefault="00CD0E34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Set up a task where students work in small groups to produce a document, spreadsheet or slide presentation 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 a relevant topic. It may be </w:t>
            </w:r>
            <w:r w:rsidRP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collaborative story, a report on an excursion or a science investigation.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08520ADF" w14:textId="1420B3A5" w:rsidR="00D04804" w:rsidRDefault="00D04804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Alternatively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provide a question that will evoke some interest and passionate discussion and feeling, for example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should students in Year grade 3 be allowed to use social media? </w:t>
            </w:r>
          </w:p>
          <w:p w14:paraId="0745C80D" w14:textId="7C1F0685" w:rsidR="00CD0E34" w:rsidRPr="00CD0E34" w:rsidRDefault="00CD0E34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the online project to apply protocols and manage timelines 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around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delivering on a task. Discuss how to assign roles within the group and strategies to achieve the desired result. </w:t>
            </w:r>
          </w:p>
          <w:p w14:paraId="1B185A7D" w14:textId="77777777" w:rsidR="00CD0E34" w:rsidRPr="00CD0E34" w:rsidRDefault="00CD0E34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05436FE" w14:textId="77777777" w:rsidR="00CD0E34" w:rsidRPr="00937CE5" w:rsidRDefault="00CD0E34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D90D0E" w14:paraId="49E9F0AF" w14:textId="77777777" w:rsidTr="002D5309">
        <w:tc>
          <w:tcPr>
            <w:tcW w:w="2245" w:type="dxa"/>
          </w:tcPr>
          <w:p w14:paraId="4FAAFBD9" w14:textId="77777777" w:rsidR="00D90D0E" w:rsidRPr="004D3539" w:rsidRDefault="00D90D0E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Supporting resources and tools and purpose/ context for use.  </w:t>
            </w:r>
          </w:p>
        </w:tc>
        <w:tc>
          <w:tcPr>
            <w:tcW w:w="4590" w:type="dxa"/>
          </w:tcPr>
          <w:p w14:paraId="3F823B50" w14:textId="77777777" w:rsidR="00B53F4E" w:rsidRPr="00B53F4E" w:rsidRDefault="00B53F4E" w:rsidP="00B53F4E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Lesson ideas</w:t>
            </w:r>
          </w:p>
          <w:p w14:paraId="6D8CA3D9" w14:textId="5825DC53" w:rsidR="00D90D0E" w:rsidRDefault="00C42BD8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0" w:history="1">
              <w:r w:rsidR="00D90D0E" w:rsidRPr="00134661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Agreeing to an ICT Agreement</w:t>
              </w:r>
            </w:hyperlink>
          </w:p>
          <w:p w14:paraId="2E8634B5" w14:textId="4B0838D3" w:rsidR="00D90D0E" w:rsidRDefault="00D90D0E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this resource to develop an ICT to agreement and discuss protocols for using ICT. </w:t>
            </w:r>
          </w:p>
          <w:p w14:paraId="6DA0DBB8" w14:textId="77777777" w:rsidR="00D90D0E" w:rsidRPr="004D3539" w:rsidRDefault="00D90D0E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0A7D2053" w14:textId="77777777" w:rsidR="00B53F4E" w:rsidRPr="00B53F4E" w:rsidRDefault="00B53F4E" w:rsidP="00B53F4E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Lesson ideas</w:t>
            </w:r>
          </w:p>
          <w:p w14:paraId="4F1A0520" w14:textId="77777777" w:rsidR="00D90D0E" w:rsidRDefault="00C42BD8" w:rsidP="00D90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1" w:history="1">
              <w:proofErr w:type="spellStart"/>
              <w:r w:rsidR="00D90D0E" w:rsidRPr="0074457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Cybersmart</w:t>
              </w:r>
              <w:proofErr w:type="spellEnd"/>
              <w:r w:rsidR="00D90D0E" w:rsidRPr="0074457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detectives</w:t>
              </w:r>
            </w:hyperlink>
          </w:p>
          <w:p w14:paraId="34436A07" w14:textId="77777777" w:rsidR="00D90D0E" w:rsidRDefault="00D90D0E" w:rsidP="00F24E4D">
            <w:pPr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7445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interactive class activity is built around an animation that asks students to step into the shoes of a </w:t>
            </w:r>
            <w:proofErr w:type="spellStart"/>
            <w:r w:rsidRPr="007445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Cybersmart</w:t>
            </w:r>
            <w:proofErr w:type="spellEnd"/>
            <w:r w:rsidRPr="007445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Detective.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It</w:t>
            </w:r>
            <w:r w:rsidRPr="0074457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reinforces messages about personal safety and protective measures for dealing with strangers online.</w:t>
            </w:r>
          </w:p>
          <w:p w14:paraId="6162C175" w14:textId="77777777" w:rsidR="00D90D0E" w:rsidRDefault="00C42BD8" w:rsidP="00D90D0E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2" w:history="1">
              <w:proofErr w:type="spellStart"/>
              <w:r w:rsidR="00D90D0E" w:rsidRPr="007978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Cybersmart</w:t>
              </w:r>
              <w:proofErr w:type="spellEnd"/>
              <w:r w:rsidR="00D90D0E" w:rsidRPr="007978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forever</w:t>
              </w:r>
            </w:hyperlink>
          </w:p>
          <w:p w14:paraId="24A48244" w14:textId="4D4A0C8F" w:rsidR="00D90D0E" w:rsidRDefault="00D90D0E" w:rsidP="00D90D0E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this lesson to follow up the use of personal information</w:t>
            </w:r>
            <w:r w:rsidR="00511BC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 particular the sharing of images online. </w:t>
            </w:r>
          </w:p>
          <w:p w14:paraId="56263F99" w14:textId="77777777" w:rsidR="00D90D0E" w:rsidRPr="004D3539" w:rsidRDefault="00D90D0E" w:rsidP="00D90D0E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03949563" w14:textId="77777777" w:rsidR="00B53F4E" w:rsidRPr="00B53F4E" w:rsidRDefault="00B53F4E" w:rsidP="00B53F4E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Lesson ideas</w:t>
            </w:r>
          </w:p>
          <w:p w14:paraId="2708B03B" w14:textId="77777777" w:rsidR="00D90D0E" w:rsidRDefault="00C42BD8" w:rsidP="00D90D0E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3" w:history="1">
              <w:r w:rsidR="00D90D0E" w:rsidRPr="0024139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Middle Primary lessons plans: Cyberbullying</w:t>
              </w:r>
            </w:hyperlink>
          </w:p>
          <w:p w14:paraId="135D7CEF" w14:textId="77777777" w:rsidR="00D90D0E" w:rsidRDefault="00D90D0E" w:rsidP="00D90D0E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Download this lesson on cyberbullying. </w:t>
            </w:r>
          </w:p>
          <w:p w14:paraId="048EAAD4" w14:textId="77777777" w:rsidR="00D90D0E" w:rsidRDefault="00D90D0E" w:rsidP="00D90D0E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705C079" w14:textId="77777777" w:rsidR="00B53F4E" w:rsidRPr="00B53F4E" w:rsidRDefault="00B53F4E" w:rsidP="00B53F4E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Online tools</w:t>
            </w:r>
          </w:p>
          <w:p w14:paraId="703C3DDC" w14:textId="77777777" w:rsidR="00D90D0E" w:rsidRDefault="00C42BD8" w:rsidP="00D90D0E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4" w:history="1">
              <w:proofErr w:type="spellStart"/>
              <w:r w:rsidR="00D90D0E" w:rsidRPr="0024139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Padlet</w:t>
              </w:r>
              <w:proofErr w:type="spellEnd"/>
            </w:hyperlink>
          </w:p>
          <w:p w14:paraId="521E1FA0" w14:textId="7FB77DFC" w:rsidR="00D90D0E" w:rsidRDefault="00D90D0E" w:rsidP="00D90D0E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 online collaboration tool </w:t>
            </w:r>
          </w:p>
          <w:p w14:paraId="68B01CF5" w14:textId="77777777" w:rsidR="00D90D0E" w:rsidRPr="00D128C5" w:rsidRDefault="00D90D0E" w:rsidP="00D90D0E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64" w:type="dxa"/>
          </w:tcPr>
          <w:p w14:paraId="585B8C23" w14:textId="77777777" w:rsidR="00B53F4E" w:rsidRPr="00B53F4E" w:rsidRDefault="00B53F4E" w:rsidP="00B53F4E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B53F4E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Online tools</w:t>
            </w:r>
          </w:p>
          <w:p w14:paraId="4753C90E" w14:textId="5B5B4B10" w:rsidR="00CD0E34" w:rsidRPr="002719EC" w:rsidRDefault="00C42BD8" w:rsidP="00CD0E34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r w:rsidR="00CD0E34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Google </w:t>
              </w:r>
              <w:r w:rsidR="00CD0E34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</w:t>
              </w:r>
              <w:r w:rsidR="00CD0E34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ocs</w:t>
              </w:r>
            </w:hyperlink>
          </w:p>
          <w:p w14:paraId="7455070F" w14:textId="77777777" w:rsidR="00CD0E34" w:rsidRPr="002719EC" w:rsidRDefault="00CD0E34" w:rsidP="00CD0E34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Collaborate on shared documents.</w:t>
            </w:r>
          </w:p>
          <w:p w14:paraId="7CFCB6A4" w14:textId="77777777" w:rsidR="00CD0E34" w:rsidRPr="002719EC" w:rsidRDefault="00CD0E34" w:rsidP="00CD0E34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5F7BCE0" w14:textId="64571CD1" w:rsidR="00CD0E34" w:rsidRPr="00B53F4E" w:rsidRDefault="00B53F4E" w:rsidP="00CD0E34">
            <w:pPr>
              <w:tabs>
                <w:tab w:val="left" w:pos="520"/>
              </w:tabs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begin"/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instrText xml:space="preserve"> HYPERLINK "https://web.seesaw.me/"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separate"/>
            </w:r>
            <w:r w:rsidR="00CD0E34" w:rsidRPr="00B53F4E"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  <w:t>Seesaw</w:t>
            </w:r>
          </w:p>
          <w:p w14:paraId="307FE298" w14:textId="074694FA" w:rsidR="00CD0E34" w:rsidRPr="002719EC" w:rsidRDefault="00B53F4E" w:rsidP="00F24E4D">
            <w:pPr>
              <w:tabs>
                <w:tab w:val="left" w:pos="520"/>
              </w:tabs>
              <w:spacing w:after="12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fldChar w:fldCharType="end"/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</w:t>
            </w:r>
            <w:r w:rsidR="00CD0E34"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portfolio platform 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be used </w:t>
            </w:r>
            <w:r w:rsidR="00CD0E34"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 share student work with parents and peers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It</w:t>
            </w:r>
            <w:r w:rsidR="00CD0E34"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models a safe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CD0E34"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closed online community. </w:t>
            </w:r>
          </w:p>
          <w:p w14:paraId="3524BC68" w14:textId="77777777" w:rsidR="00CD0E34" w:rsidRPr="002719EC" w:rsidRDefault="00C42BD8" w:rsidP="00CD0E34">
            <w:pPr>
              <w:tabs>
                <w:tab w:val="left" w:pos="52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6" w:history="1">
              <w:proofErr w:type="spellStart"/>
              <w:r w:rsidR="00CD0E34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Weebly</w:t>
              </w:r>
              <w:proofErr w:type="spellEnd"/>
            </w:hyperlink>
          </w:p>
          <w:p w14:paraId="5D5CBDCB" w14:textId="77777777" w:rsidR="00D90D0E" w:rsidRPr="00937CE5" w:rsidRDefault="00CD0E34" w:rsidP="00CD0E34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is an easy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tool for creating classroom websites.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Videos, images and text can be added using the drag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drop website editor.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can also collaborate with others via blogs with comment moderation features allowing open, moderated or closed discussions</w:t>
            </w:r>
            <w:r w:rsidRPr="00937CE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</w:tr>
      <w:tr w:rsidR="00CD0E34" w14:paraId="63CE4563" w14:textId="77777777" w:rsidTr="002D5309">
        <w:tc>
          <w:tcPr>
            <w:tcW w:w="2245" w:type="dxa"/>
          </w:tcPr>
          <w:p w14:paraId="2EC33E8B" w14:textId="77777777" w:rsidR="00CD0E34" w:rsidRDefault="00CD0E34" w:rsidP="00CD0E34">
            <w:pPr>
              <w:pStyle w:val="PlainText"/>
            </w:pPr>
            <w:r>
              <w:t>Assessment</w:t>
            </w:r>
          </w:p>
          <w:p w14:paraId="13433397" w14:textId="77777777" w:rsidR="00CD0E34" w:rsidRDefault="00CD0E34" w:rsidP="00CD0E34">
            <w:pPr>
              <w:pStyle w:val="PlainText"/>
            </w:pPr>
          </w:p>
        </w:tc>
        <w:tc>
          <w:tcPr>
            <w:tcW w:w="4590" w:type="dxa"/>
          </w:tcPr>
          <w:p w14:paraId="7EA5FF7D" w14:textId="77777777" w:rsidR="00CD0E34" w:rsidRDefault="00CD0E34" w:rsidP="00CD0E3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41474F41" w14:textId="73DEB359" w:rsidR="00CD0E34" w:rsidRPr="00935245" w:rsidRDefault="00314574" w:rsidP="00F24E4D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ompleted ICT agreement written by the student. </w:t>
            </w:r>
          </w:p>
          <w:p w14:paraId="74FDF344" w14:textId="77777777" w:rsidR="00CD0E34" w:rsidRDefault="00CD0E34" w:rsidP="00CD0E34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4D6A7BBA" w14:textId="77777777" w:rsidR="00CD0E34" w:rsidRDefault="00CD0E34" w:rsidP="00CD0E3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Safely use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information systems for identified needs using agreed protocols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describe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information systems are used.</w:t>
            </w:r>
          </w:p>
        </w:tc>
        <w:tc>
          <w:tcPr>
            <w:tcW w:w="4364" w:type="dxa"/>
          </w:tcPr>
          <w:p w14:paraId="2F17D232" w14:textId="77777777" w:rsidR="00CD0E34" w:rsidRDefault="00CD0E34" w:rsidP="00CD0E3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3FE7A141" w14:textId="43DA5556" w:rsidR="00CD0E34" w:rsidRPr="00935245" w:rsidRDefault="00314574" w:rsidP="00F24E4D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tudent engaging in discussion</w:t>
            </w:r>
            <w:r w:rsidR="00CA040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B750EF1" w14:textId="77777777" w:rsidR="00CD0E34" w:rsidRDefault="00CD0E34" w:rsidP="00CD0E34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44CB08AB" w14:textId="77777777" w:rsidR="00CD0E34" w:rsidRDefault="00CD0E34" w:rsidP="00CD0E3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Safely use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information systems for identified needs using agreed protocols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describe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information systems are used.</w:t>
            </w:r>
          </w:p>
        </w:tc>
        <w:tc>
          <w:tcPr>
            <w:tcW w:w="4364" w:type="dxa"/>
          </w:tcPr>
          <w:p w14:paraId="106CD548" w14:textId="77777777" w:rsidR="00CD0E34" w:rsidRDefault="00CD0E34" w:rsidP="00CD0E3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3A3EE1C8" w14:textId="2CD0A7B0" w:rsidR="00CD0E34" w:rsidRPr="00935245" w:rsidRDefault="00314574" w:rsidP="00F24E4D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tudents</w:t>
            </w:r>
            <w:r w:rsidR="00B53F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ideas about self-care strategies and their quiz questions. </w:t>
            </w:r>
          </w:p>
          <w:p w14:paraId="49F2030D" w14:textId="77777777" w:rsidR="00CD0E34" w:rsidRDefault="00CD0E34" w:rsidP="00CD0E34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646BEC8D" w14:textId="77777777" w:rsidR="00CD0E34" w:rsidRDefault="00CD0E34" w:rsidP="00CD0E3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Safely use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information systems for identified needs using agreed protocols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describe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information systems are used.</w:t>
            </w:r>
          </w:p>
        </w:tc>
        <w:tc>
          <w:tcPr>
            <w:tcW w:w="4364" w:type="dxa"/>
          </w:tcPr>
          <w:p w14:paraId="1EFD2BD1" w14:textId="77777777" w:rsidR="00CD0E34" w:rsidRDefault="00CD0E34" w:rsidP="00CD0E3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7186C5BE" w14:textId="56C0A222" w:rsidR="00CD0E34" w:rsidRPr="00935245" w:rsidRDefault="00314574" w:rsidP="00F24E4D">
            <w:pPr>
              <w:spacing w:after="360"/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</w:t>
            </w:r>
            <w:r w:rsidR="00CD0E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eer assessment on how each member performed on the collaborative task. </w:t>
            </w:r>
          </w:p>
          <w:p w14:paraId="19CE69EF" w14:textId="77777777" w:rsidR="00CD0E34" w:rsidRDefault="00CD0E34" w:rsidP="00CD0E34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1EC2A269" w14:textId="77777777" w:rsidR="00CD0E34" w:rsidRDefault="00CD0E34" w:rsidP="00CD0E34">
            <w:pPr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Safely use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manage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information systems for identified needs using agreed protocols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describe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information systems are used.</w:t>
            </w:r>
          </w:p>
          <w:p w14:paraId="2BDD4C8B" w14:textId="77777777" w:rsidR="00CD0E34" w:rsidRDefault="00CD0E34" w:rsidP="00CD0E34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</w:tr>
    </w:tbl>
    <w:p w14:paraId="7B48DF72" w14:textId="77777777" w:rsidR="00387C21" w:rsidRDefault="00387C21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35B11B9D" w14:textId="77777777" w:rsidR="00935245" w:rsidRDefault="00935245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C4927E6" w14:textId="77777777" w:rsidR="006F282C" w:rsidRDefault="006F282C" w:rsidP="006F282C">
      <w:pPr>
        <w:rPr>
          <w:rFonts w:ascii="Calibri" w:hAnsi="Calibri"/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14:paraId="6D8C6C6E" w14:textId="77777777" w:rsidR="006F282C" w:rsidRDefault="006F282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Sect="002758B8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C83BB3" w16cid:durableId="1E184EEE"/>
  <w16cid:commentId w16cid:paraId="7DA8FF4E" w16cid:durableId="1E15CFA2"/>
  <w16cid:commentId w16cid:paraId="435CBD12" w16cid:durableId="1E184DA2"/>
  <w16cid:commentId w16cid:paraId="25AFB10B" w16cid:durableId="1E184D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68652" w14:textId="77777777" w:rsidR="00276487" w:rsidRDefault="00276487" w:rsidP="00304EA1">
      <w:pPr>
        <w:spacing w:after="0" w:line="240" w:lineRule="auto"/>
      </w:pPr>
      <w:r>
        <w:separator/>
      </w:r>
    </w:p>
  </w:endnote>
  <w:endnote w:type="continuationSeparator" w:id="0">
    <w:p w14:paraId="2BFED5CB" w14:textId="77777777" w:rsidR="00276487" w:rsidRDefault="0027648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276487" w14:paraId="02515C10" w14:textId="77777777" w:rsidTr="00111EC9">
      <w:trPr>
        <w:trHeight w:val="701"/>
      </w:trPr>
      <w:tc>
        <w:tcPr>
          <w:tcW w:w="9900" w:type="dxa"/>
          <w:vAlign w:val="center"/>
        </w:tcPr>
        <w:p w14:paraId="3A45866E" w14:textId="77777777" w:rsidR="00276487" w:rsidRPr="00EE4978" w:rsidRDefault="00276487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1842F5F1" w14:textId="77777777" w:rsidR="00276487" w:rsidRPr="002329F3" w:rsidRDefault="00276487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BE1D912" w14:textId="4A3CC162" w:rsidR="00276487" w:rsidRPr="00B41951" w:rsidRDefault="00276487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C42BD8">
            <w:rPr>
              <w:noProof/>
            </w:rPr>
            <w:t>3</w:t>
          </w:r>
          <w:r w:rsidRPr="00B41951">
            <w:rPr>
              <w:noProof/>
            </w:rPr>
            <w:fldChar w:fldCharType="end"/>
          </w:r>
        </w:p>
      </w:tc>
    </w:tr>
  </w:tbl>
  <w:p w14:paraId="06458119" w14:textId="77777777" w:rsidR="00276487" w:rsidRPr="00243F0D" w:rsidRDefault="00276487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276487" w14:paraId="70E3B71A" w14:textId="77777777" w:rsidTr="00EE4978">
      <w:trPr>
        <w:trHeight w:val="709"/>
      </w:trPr>
      <w:tc>
        <w:tcPr>
          <w:tcW w:w="12519" w:type="dxa"/>
          <w:vAlign w:val="center"/>
        </w:tcPr>
        <w:p w14:paraId="33705498" w14:textId="77777777" w:rsidR="00276487" w:rsidRPr="00EE4978" w:rsidRDefault="00276487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76A1146" w14:textId="77777777" w:rsidR="00276487" w:rsidRPr="004A2ED8" w:rsidRDefault="00276487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3B25A444" w14:textId="77777777" w:rsidR="00276487" w:rsidRPr="00B41951" w:rsidRDefault="00276487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2E1B85AB" w14:textId="77777777" w:rsidR="00276487" w:rsidRDefault="00276487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6AF4534F" w14:textId="77777777" w:rsidR="00276487" w:rsidRDefault="00276487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E423" w14:textId="77777777" w:rsidR="00276487" w:rsidRDefault="00276487" w:rsidP="00304EA1">
      <w:pPr>
        <w:spacing w:after="0" w:line="240" w:lineRule="auto"/>
      </w:pPr>
      <w:r>
        <w:separator/>
      </w:r>
    </w:p>
  </w:footnote>
  <w:footnote w:type="continuationSeparator" w:id="0">
    <w:p w14:paraId="70A700B5" w14:textId="77777777" w:rsidR="00276487" w:rsidRDefault="0027648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E364842" w14:textId="77777777" w:rsidR="00276487" w:rsidRPr="00D86DE4" w:rsidRDefault="00276487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3 and 4_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C317" w14:textId="77777777" w:rsidR="00276487" w:rsidRPr="009370BC" w:rsidRDefault="00C42BD8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6487">
          <w:rPr>
            <w:sz w:val="28"/>
            <w:szCs w:val="28"/>
            <w:lang w:val="en-US"/>
          </w:rPr>
          <w:t>Digital Technologies – 3 and 4_</w:t>
        </w:r>
      </w:sdtContent>
    </w:sdt>
    <w:r w:rsidR="00276487">
      <w:rPr>
        <w:sz w:val="28"/>
        <w:szCs w:val="28"/>
        <w:lang w:val="en-US"/>
      </w:rPr>
      <w:t xml:space="preserve"> </w:t>
    </w:r>
    <w:r w:rsidR="00276487" w:rsidRPr="007C3C95">
      <w:rPr>
        <w:sz w:val="28"/>
        <w:szCs w:val="28"/>
        <w:lang w:val="en-US"/>
      </w:rPr>
      <w:t>Collaboration and protocols</w:t>
    </w:r>
    <w:r w:rsidR="00276487" w:rsidRPr="007C3C95">
      <w:rPr>
        <w:sz w:val="28"/>
        <w:szCs w:val="28"/>
        <w:lang w:val="en-US"/>
      </w:rPr>
      <w:tab/>
    </w:r>
    <w:r w:rsidR="00276487">
      <w:rPr>
        <w:lang w:val="en-US" w:eastAsia="en-US"/>
      </w:rPr>
      <w:drawing>
        <wp:inline distT="0" distB="0" distL="0" distR="0" wp14:anchorId="6C805482" wp14:editId="1236FAA3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8DC8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5F48"/>
    <w:multiLevelType w:val="hybridMultilevel"/>
    <w:tmpl w:val="2370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670F78FD"/>
    <w:multiLevelType w:val="hybridMultilevel"/>
    <w:tmpl w:val="87287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26473"/>
    <w:multiLevelType w:val="hybridMultilevel"/>
    <w:tmpl w:val="D356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5"/>
  </w:num>
  <w:num w:numId="5">
    <w:abstractNumId w:val="19"/>
  </w:num>
  <w:num w:numId="6">
    <w:abstractNumId w:val="0"/>
  </w:num>
  <w:num w:numId="7">
    <w:abstractNumId w:val="20"/>
  </w:num>
  <w:num w:numId="8">
    <w:abstractNumId w:val="23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8"/>
  </w:num>
  <w:num w:numId="22">
    <w:abstractNumId w:val="25"/>
  </w:num>
  <w:num w:numId="23">
    <w:abstractNumId w:val="7"/>
  </w:num>
  <w:num w:numId="24">
    <w:abstractNumId w:val="22"/>
  </w:num>
  <w:num w:numId="25">
    <w:abstractNumId w:val="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2C10"/>
    <w:rsid w:val="00003B62"/>
    <w:rsid w:val="000046D4"/>
    <w:rsid w:val="00006B09"/>
    <w:rsid w:val="0001223C"/>
    <w:rsid w:val="0001425D"/>
    <w:rsid w:val="00020712"/>
    <w:rsid w:val="00027228"/>
    <w:rsid w:val="00035463"/>
    <w:rsid w:val="0005729F"/>
    <w:rsid w:val="0005780E"/>
    <w:rsid w:val="00064861"/>
    <w:rsid w:val="000737C7"/>
    <w:rsid w:val="0007568A"/>
    <w:rsid w:val="00083E00"/>
    <w:rsid w:val="000937E5"/>
    <w:rsid w:val="000974D1"/>
    <w:rsid w:val="000A71F7"/>
    <w:rsid w:val="000B1AF5"/>
    <w:rsid w:val="000B787E"/>
    <w:rsid w:val="000D02B8"/>
    <w:rsid w:val="000D2707"/>
    <w:rsid w:val="000E4A92"/>
    <w:rsid w:val="000F09E4"/>
    <w:rsid w:val="000F16FD"/>
    <w:rsid w:val="001006B7"/>
    <w:rsid w:val="00107EEB"/>
    <w:rsid w:val="00111EC9"/>
    <w:rsid w:val="001209DB"/>
    <w:rsid w:val="00122BC7"/>
    <w:rsid w:val="00127607"/>
    <w:rsid w:val="00130F1E"/>
    <w:rsid w:val="00131482"/>
    <w:rsid w:val="00134661"/>
    <w:rsid w:val="00134F8B"/>
    <w:rsid w:val="00141263"/>
    <w:rsid w:val="001448EC"/>
    <w:rsid w:val="0014564C"/>
    <w:rsid w:val="00164D7A"/>
    <w:rsid w:val="00172E14"/>
    <w:rsid w:val="00180973"/>
    <w:rsid w:val="001C73C5"/>
    <w:rsid w:val="001C7B92"/>
    <w:rsid w:val="001D350F"/>
    <w:rsid w:val="001E5ED4"/>
    <w:rsid w:val="001F0EC7"/>
    <w:rsid w:val="00214271"/>
    <w:rsid w:val="00221994"/>
    <w:rsid w:val="002233AF"/>
    <w:rsid w:val="0022542B"/>
    <w:rsid w:val="002279BA"/>
    <w:rsid w:val="002329F3"/>
    <w:rsid w:val="0023348C"/>
    <w:rsid w:val="00235078"/>
    <w:rsid w:val="00241394"/>
    <w:rsid w:val="00242AC4"/>
    <w:rsid w:val="00243F0D"/>
    <w:rsid w:val="00245A68"/>
    <w:rsid w:val="002647BB"/>
    <w:rsid w:val="00266400"/>
    <w:rsid w:val="0026793F"/>
    <w:rsid w:val="00270445"/>
    <w:rsid w:val="00273997"/>
    <w:rsid w:val="002754C1"/>
    <w:rsid w:val="002758B8"/>
    <w:rsid w:val="00276487"/>
    <w:rsid w:val="002841C8"/>
    <w:rsid w:val="0028516B"/>
    <w:rsid w:val="002931F7"/>
    <w:rsid w:val="002947D7"/>
    <w:rsid w:val="002A00F2"/>
    <w:rsid w:val="002A15A7"/>
    <w:rsid w:val="002B6B73"/>
    <w:rsid w:val="002C68A5"/>
    <w:rsid w:val="002C6F90"/>
    <w:rsid w:val="002D5309"/>
    <w:rsid w:val="002F08B3"/>
    <w:rsid w:val="002F4A07"/>
    <w:rsid w:val="002F4A70"/>
    <w:rsid w:val="00302FB8"/>
    <w:rsid w:val="00304874"/>
    <w:rsid w:val="00304EA1"/>
    <w:rsid w:val="00305049"/>
    <w:rsid w:val="00314574"/>
    <w:rsid w:val="00314D81"/>
    <w:rsid w:val="003173F2"/>
    <w:rsid w:val="00322FC6"/>
    <w:rsid w:val="00350674"/>
    <w:rsid w:val="00352E3E"/>
    <w:rsid w:val="00355EFF"/>
    <w:rsid w:val="00372723"/>
    <w:rsid w:val="003755DE"/>
    <w:rsid w:val="00387C21"/>
    <w:rsid w:val="00391986"/>
    <w:rsid w:val="003952A9"/>
    <w:rsid w:val="003A2049"/>
    <w:rsid w:val="003B2547"/>
    <w:rsid w:val="003C5A64"/>
    <w:rsid w:val="003E57BA"/>
    <w:rsid w:val="003F09DB"/>
    <w:rsid w:val="003F313B"/>
    <w:rsid w:val="003F5BCA"/>
    <w:rsid w:val="003F71E0"/>
    <w:rsid w:val="00400A2A"/>
    <w:rsid w:val="004013AE"/>
    <w:rsid w:val="00416B45"/>
    <w:rsid w:val="004174A4"/>
    <w:rsid w:val="00417AA3"/>
    <w:rsid w:val="004227FE"/>
    <w:rsid w:val="00440B32"/>
    <w:rsid w:val="0046078D"/>
    <w:rsid w:val="00464EA2"/>
    <w:rsid w:val="00466314"/>
    <w:rsid w:val="004A2ED8"/>
    <w:rsid w:val="004A3285"/>
    <w:rsid w:val="004A3561"/>
    <w:rsid w:val="004A713A"/>
    <w:rsid w:val="004C2885"/>
    <w:rsid w:val="004D3539"/>
    <w:rsid w:val="004E2B2F"/>
    <w:rsid w:val="004F5BDA"/>
    <w:rsid w:val="004F6A73"/>
    <w:rsid w:val="005029AD"/>
    <w:rsid w:val="005031D2"/>
    <w:rsid w:val="00511BCE"/>
    <w:rsid w:val="0051631E"/>
    <w:rsid w:val="00526666"/>
    <w:rsid w:val="0053009F"/>
    <w:rsid w:val="005504D2"/>
    <w:rsid w:val="00560B64"/>
    <w:rsid w:val="00560DDD"/>
    <w:rsid w:val="00566029"/>
    <w:rsid w:val="005923CB"/>
    <w:rsid w:val="005B19C6"/>
    <w:rsid w:val="005B3189"/>
    <w:rsid w:val="005B391B"/>
    <w:rsid w:val="005C2302"/>
    <w:rsid w:val="005C3B8A"/>
    <w:rsid w:val="005D3D78"/>
    <w:rsid w:val="005E15C0"/>
    <w:rsid w:val="005E2EF0"/>
    <w:rsid w:val="00605D42"/>
    <w:rsid w:val="00607D1F"/>
    <w:rsid w:val="006134F6"/>
    <w:rsid w:val="006142A0"/>
    <w:rsid w:val="00617617"/>
    <w:rsid w:val="006207A6"/>
    <w:rsid w:val="006265C7"/>
    <w:rsid w:val="00637ED7"/>
    <w:rsid w:val="00643937"/>
    <w:rsid w:val="006450AD"/>
    <w:rsid w:val="0065534B"/>
    <w:rsid w:val="00675EF6"/>
    <w:rsid w:val="0067641E"/>
    <w:rsid w:val="00690702"/>
    <w:rsid w:val="00693FFD"/>
    <w:rsid w:val="006B3425"/>
    <w:rsid w:val="006D2159"/>
    <w:rsid w:val="006D60FC"/>
    <w:rsid w:val="006E05EA"/>
    <w:rsid w:val="006F282C"/>
    <w:rsid w:val="006F787C"/>
    <w:rsid w:val="00702636"/>
    <w:rsid w:val="007055CF"/>
    <w:rsid w:val="00710B80"/>
    <w:rsid w:val="007157CE"/>
    <w:rsid w:val="00715824"/>
    <w:rsid w:val="00724507"/>
    <w:rsid w:val="007251F3"/>
    <w:rsid w:val="007435C6"/>
    <w:rsid w:val="00743D36"/>
    <w:rsid w:val="0074457F"/>
    <w:rsid w:val="00746FB4"/>
    <w:rsid w:val="007502D9"/>
    <w:rsid w:val="00751217"/>
    <w:rsid w:val="00752E46"/>
    <w:rsid w:val="0076106A"/>
    <w:rsid w:val="0077017A"/>
    <w:rsid w:val="00773E6C"/>
    <w:rsid w:val="00791393"/>
    <w:rsid w:val="00792925"/>
    <w:rsid w:val="007951C0"/>
    <w:rsid w:val="00795CBE"/>
    <w:rsid w:val="0079781A"/>
    <w:rsid w:val="007A4DF6"/>
    <w:rsid w:val="007A6FCF"/>
    <w:rsid w:val="007B186E"/>
    <w:rsid w:val="007B418A"/>
    <w:rsid w:val="007B5F5F"/>
    <w:rsid w:val="007C3C95"/>
    <w:rsid w:val="007C6F38"/>
    <w:rsid w:val="007D0242"/>
    <w:rsid w:val="007D0868"/>
    <w:rsid w:val="007F3C9F"/>
    <w:rsid w:val="007F7C51"/>
    <w:rsid w:val="00813C37"/>
    <w:rsid w:val="008154B5"/>
    <w:rsid w:val="008175A4"/>
    <w:rsid w:val="00823962"/>
    <w:rsid w:val="00825405"/>
    <w:rsid w:val="00831104"/>
    <w:rsid w:val="00832F5C"/>
    <w:rsid w:val="00836160"/>
    <w:rsid w:val="00852719"/>
    <w:rsid w:val="0085341C"/>
    <w:rsid w:val="00860115"/>
    <w:rsid w:val="00867057"/>
    <w:rsid w:val="0088783C"/>
    <w:rsid w:val="00897FBA"/>
    <w:rsid w:val="008A47EF"/>
    <w:rsid w:val="008A4A8A"/>
    <w:rsid w:val="008B0412"/>
    <w:rsid w:val="008B0964"/>
    <w:rsid w:val="008B14C1"/>
    <w:rsid w:val="008E2E17"/>
    <w:rsid w:val="008F1386"/>
    <w:rsid w:val="009019F4"/>
    <w:rsid w:val="00903682"/>
    <w:rsid w:val="00916CFA"/>
    <w:rsid w:val="0092704D"/>
    <w:rsid w:val="00930B11"/>
    <w:rsid w:val="00934256"/>
    <w:rsid w:val="00935245"/>
    <w:rsid w:val="009370BC"/>
    <w:rsid w:val="00937CE5"/>
    <w:rsid w:val="0094191C"/>
    <w:rsid w:val="00950D06"/>
    <w:rsid w:val="00961148"/>
    <w:rsid w:val="00964B67"/>
    <w:rsid w:val="009664DB"/>
    <w:rsid w:val="00981910"/>
    <w:rsid w:val="009823D0"/>
    <w:rsid w:val="0098739B"/>
    <w:rsid w:val="009939E5"/>
    <w:rsid w:val="009A0562"/>
    <w:rsid w:val="009A64A6"/>
    <w:rsid w:val="009A6777"/>
    <w:rsid w:val="009B7679"/>
    <w:rsid w:val="009C2525"/>
    <w:rsid w:val="009C30BB"/>
    <w:rsid w:val="009D13F8"/>
    <w:rsid w:val="009D7C19"/>
    <w:rsid w:val="00A17661"/>
    <w:rsid w:val="00A24B2D"/>
    <w:rsid w:val="00A30AF1"/>
    <w:rsid w:val="00A317A6"/>
    <w:rsid w:val="00A40966"/>
    <w:rsid w:val="00A4728C"/>
    <w:rsid w:val="00A50C49"/>
    <w:rsid w:val="00A51560"/>
    <w:rsid w:val="00A710A1"/>
    <w:rsid w:val="00A71A75"/>
    <w:rsid w:val="00A74538"/>
    <w:rsid w:val="00A87CDE"/>
    <w:rsid w:val="00A909B2"/>
    <w:rsid w:val="00A921E0"/>
    <w:rsid w:val="00AA2350"/>
    <w:rsid w:val="00AA5F0C"/>
    <w:rsid w:val="00AA678B"/>
    <w:rsid w:val="00AB602B"/>
    <w:rsid w:val="00AC090B"/>
    <w:rsid w:val="00AD4151"/>
    <w:rsid w:val="00AD7E91"/>
    <w:rsid w:val="00AE0049"/>
    <w:rsid w:val="00AE304C"/>
    <w:rsid w:val="00AF5590"/>
    <w:rsid w:val="00B01200"/>
    <w:rsid w:val="00B0738F"/>
    <w:rsid w:val="00B220CD"/>
    <w:rsid w:val="00B229F7"/>
    <w:rsid w:val="00B248A2"/>
    <w:rsid w:val="00B26601"/>
    <w:rsid w:val="00B30DB8"/>
    <w:rsid w:val="00B41951"/>
    <w:rsid w:val="00B43811"/>
    <w:rsid w:val="00B51C18"/>
    <w:rsid w:val="00B53229"/>
    <w:rsid w:val="00B53F4E"/>
    <w:rsid w:val="00B55A31"/>
    <w:rsid w:val="00B62480"/>
    <w:rsid w:val="00B634B7"/>
    <w:rsid w:val="00B74CC5"/>
    <w:rsid w:val="00B769B1"/>
    <w:rsid w:val="00B77279"/>
    <w:rsid w:val="00B81B70"/>
    <w:rsid w:val="00B82B5D"/>
    <w:rsid w:val="00BA24C7"/>
    <w:rsid w:val="00BB0662"/>
    <w:rsid w:val="00BB1BD2"/>
    <w:rsid w:val="00BB2FE1"/>
    <w:rsid w:val="00BD0724"/>
    <w:rsid w:val="00BD2012"/>
    <w:rsid w:val="00BE5521"/>
    <w:rsid w:val="00BF42CB"/>
    <w:rsid w:val="00C03B1A"/>
    <w:rsid w:val="00C1513C"/>
    <w:rsid w:val="00C42BD8"/>
    <w:rsid w:val="00C46F0E"/>
    <w:rsid w:val="00C52CD4"/>
    <w:rsid w:val="00C53263"/>
    <w:rsid w:val="00C5379C"/>
    <w:rsid w:val="00C657A8"/>
    <w:rsid w:val="00C75F1D"/>
    <w:rsid w:val="00C94A8B"/>
    <w:rsid w:val="00C97F7C"/>
    <w:rsid w:val="00CA0402"/>
    <w:rsid w:val="00CB0D55"/>
    <w:rsid w:val="00CB378C"/>
    <w:rsid w:val="00CB4115"/>
    <w:rsid w:val="00CC1EDB"/>
    <w:rsid w:val="00CC3BD5"/>
    <w:rsid w:val="00CC3C99"/>
    <w:rsid w:val="00CC693A"/>
    <w:rsid w:val="00CD0E34"/>
    <w:rsid w:val="00CD487B"/>
    <w:rsid w:val="00CF5ACE"/>
    <w:rsid w:val="00D022C6"/>
    <w:rsid w:val="00D04804"/>
    <w:rsid w:val="00D05F70"/>
    <w:rsid w:val="00D128C5"/>
    <w:rsid w:val="00D14C24"/>
    <w:rsid w:val="00D25A2E"/>
    <w:rsid w:val="00D338E4"/>
    <w:rsid w:val="00D401A6"/>
    <w:rsid w:val="00D43FD6"/>
    <w:rsid w:val="00D51947"/>
    <w:rsid w:val="00D532F0"/>
    <w:rsid w:val="00D77413"/>
    <w:rsid w:val="00D82759"/>
    <w:rsid w:val="00D86DE4"/>
    <w:rsid w:val="00D90D0E"/>
    <w:rsid w:val="00D96BAE"/>
    <w:rsid w:val="00DA430D"/>
    <w:rsid w:val="00DA498D"/>
    <w:rsid w:val="00DA6A95"/>
    <w:rsid w:val="00DA6CC7"/>
    <w:rsid w:val="00DC21C3"/>
    <w:rsid w:val="00DC2314"/>
    <w:rsid w:val="00DC6497"/>
    <w:rsid w:val="00DF2FB6"/>
    <w:rsid w:val="00E03DF5"/>
    <w:rsid w:val="00E106CB"/>
    <w:rsid w:val="00E169F7"/>
    <w:rsid w:val="00E23F1D"/>
    <w:rsid w:val="00E24168"/>
    <w:rsid w:val="00E276E5"/>
    <w:rsid w:val="00E30B3A"/>
    <w:rsid w:val="00E3548D"/>
    <w:rsid w:val="00E36361"/>
    <w:rsid w:val="00E51EB0"/>
    <w:rsid w:val="00E5482F"/>
    <w:rsid w:val="00E55AE9"/>
    <w:rsid w:val="00E6691F"/>
    <w:rsid w:val="00E912C0"/>
    <w:rsid w:val="00E9227F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2482"/>
    <w:rsid w:val="00F15AA1"/>
    <w:rsid w:val="00F21A56"/>
    <w:rsid w:val="00F24E4D"/>
    <w:rsid w:val="00F40D53"/>
    <w:rsid w:val="00F4525C"/>
    <w:rsid w:val="00F4748C"/>
    <w:rsid w:val="00F659F4"/>
    <w:rsid w:val="00F66567"/>
    <w:rsid w:val="00F72EBA"/>
    <w:rsid w:val="00F97391"/>
    <w:rsid w:val="00FB0C80"/>
    <w:rsid w:val="00FC43AF"/>
    <w:rsid w:val="00FC5E79"/>
    <w:rsid w:val="00FD4326"/>
    <w:rsid w:val="00FE2DA3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511B71B"/>
  <w15:docId w15:val="{172288C2-B069-4749-A39F-8DA3A045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paragraph" w:styleId="Revision">
    <w:name w:val="Revision"/>
    <w:hidden/>
    <w:uiPriority w:val="99"/>
    <w:semiHidden/>
    <w:rsid w:val="003B2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2.wmf"/><Relationship Id="rId26" Type="http://schemas.openxmlformats.org/officeDocument/2006/relationships/hyperlink" Target="https://education.weebly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safety.gov.au/education-resources/classroom-resources/challenge/cybersmart-detectives" TargetMode="External"/><Relationship Id="rId50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docs.google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hyperlink" Target="https://www.digitaltechnologieshub.edu.au/teachers/lesson-ideas/integrating-digital-technologies/agreeing-to-an-ict-agreemen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padlet.com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hyperlink" Target="https://esafety.gov.au/education-resources/classroom-resources/stand-alone-lesson-plans-for-primary-school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yperlink" Target="https://esafety.gov.au/education-resources/classroom-resources/challenge/cybersmart-foreve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270D9"/>
    <w:rsid w:val="00282B74"/>
    <w:rsid w:val="002A6101"/>
    <w:rsid w:val="002F28A2"/>
    <w:rsid w:val="00581684"/>
    <w:rsid w:val="005A11E0"/>
    <w:rsid w:val="006330C7"/>
    <w:rsid w:val="00646825"/>
    <w:rsid w:val="00671417"/>
    <w:rsid w:val="008F2FA6"/>
    <w:rsid w:val="008F4514"/>
    <w:rsid w:val="008F4643"/>
    <w:rsid w:val="00936349"/>
    <w:rsid w:val="00967D97"/>
    <w:rsid w:val="009B5DB4"/>
    <w:rsid w:val="00A3063A"/>
    <w:rsid w:val="00AB552B"/>
    <w:rsid w:val="00AC53C0"/>
    <w:rsid w:val="00B06346"/>
    <w:rsid w:val="00BF3A2E"/>
    <w:rsid w:val="00CF0341"/>
    <w:rsid w:val="00D34B9F"/>
    <w:rsid w:val="00D56659"/>
    <w:rsid w:val="00F07C73"/>
    <w:rsid w:val="00F11439"/>
    <w:rsid w:val="00F5387B"/>
    <w:rsid w:val="00F55368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1A7A-F974-4284-98F0-003413F2C2E9}">
  <ds:schemaRefs>
    <ds:schemaRef ds:uri="4c60e483-8d08-4915-ba50-24b6b57890d0"/>
    <ds:schemaRef ds:uri="32dcfad0-71f0-4cf6-831b-e05f27705f2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47D68-B5E5-42A5-8946-4142857A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3 and 4_</vt:lpstr>
    </vt:vector>
  </TitlesOfParts>
  <Company>Victorian Curriculum and Assessment Authority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3 and 4_</dc:title>
  <dc:creator>Andrea, Campbell J</dc:creator>
  <cp:keywords>Digital Technologies; mapping; curriculum mapping; Levels 5 and 6</cp:keywords>
  <cp:lastModifiedBy>Hendricksen, Natalie</cp:lastModifiedBy>
  <cp:revision>3</cp:revision>
  <cp:lastPrinted>2017-09-11T22:53:00Z</cp:lastPrinted>
  <dcterms:created xsi:type="dcterms:W3CDTF">2018-01-29T03:47:00Z</dcterms:created>
  <dcterms:modified xsi:type="dcterms:W3CDTF">2018-01-29T03:48:00Z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