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ED89D" w14:textId="77777777" w:rsidR="00127607" w:rsidRPr="002719EC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  <w:lang w:val="en-AU"/>
        </w:rPr>
      </w:pPr>
    </w:p>
    <w:tbl>
      <w:tblPr>
        <w:tblStyle w:val="TableGrid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846"/>
        <w:gridCol w:w="576"/>
        <w:gridCol w:w="1488"/>
        <w:gridCol w:w="638"/>
        <w:gridCol w:w="1426"/>
        <w:gridCol w:w="559"/>
        <w:gridCol w:w="1505"/>
        <w:gridCol w:w="621"/>
        <w:gridCol w:w="1397"/>
        <w:gridCol w:w="729"/>
        <w:gridCol w:w="1382"/>
        <w:gridCol w:w="603"/>
        <w:gridCol w:w="1426"/>
        <w:gridCol w:w="35"/>
        <w:gridCol w:w="665"/>
        <w:gridCol w:w="1399"/>
        <w:gridCol w:w="61"/>
        <w:gridCol w:w="525"/>
        <w:gridCol w:w="1455"/>
        <w:gridCol w:w="23"/>
        <w:gridCol w:w="648"/>
        <w:gridCol w:w="1417"/>
      </w:tblGrid>
      <w:tr w:rsidR="003B4FAD" w:rsidRPr="002719EC" w14:paraId="4D1F69A0" w14:textId="77777777" w:rsidTr="007F791D">
        <w:trPr>
          <w:trHeight w:val="33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999999" w:themeColor="accent2"/>
            </w:tcBorders>
            <w:shd w:val="clear" w:color="auto" w:fill="auto"/>
            <w:vAlign w:val="center"/>
          </w:tcPr>
          <w:p w14:paraId="12A8DFFF" w14:textId="77777777" w:rsidR="003B4FAD" w:rsidRPr="002719EC" w:rsidRDefault="003B4FAD" w:rsidP="00E03DF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999999" w:themeColor="accent2"/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14:paraId="73A5EEC2" w14:textId="77777777" w:rsidR="003B4FAD" w:rsidRPr="002719EC" w:rsidRDefault="003B4FAD" w:rsidP="00E03DF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>STRAND</w:t>
            </w:r>
          </w:p>
        </w:tc>
        <w:tc>
          <w:tcPr>
            <w:tcW w:w="4128" w:type="dxa"/>
            <w:gridSpan w:val="4"/>
            <w:tcBorders>
              <w:top w:val="single" w:sz="4" w:space="0" w:color="A6A6A6" w:themeColor="background1" w:themeShade="A6"/>
              <w:left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14:paraId="3FC5805D" w14:textId="77777777" w:rsidR="003B4FAD" w:rsidRPr="002719EC" w:rsidRDefault="003B4FAD" w:rsidP="00CB4115">
            <w:pPr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sz w:val="24"/>
                <w:szCs w:val="18"/>
                <w:lang w:val="en-AU"/>
              </w:rPr>
              <w:t>Knowledge and understanding</w:t>
            </w:r>
          </w:p>
        </w:tc>
        <w:tc>
          <w:tcPr>
            <w:tcW w:w="14450" w:type="dxa"/>
            <w:gridSpan w:val="17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6DA3B3E" w14:textId="77777777" w:rsidR="003B4FAD" w:rsidRPr="002719EC" w:rsidRDefault="003B4FAD" w:rsidP="00C96232">
            <w:pPr>
              <w:spacing w:before="120" w:after="120"/>
              <w:jc w:val="center"/>
              <w:rPr>
                <w:rFonts w:ascii="Arial Narrow" w:hAnsi="Arial Narrow"/>
                <w:sz w:val="24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24"/>
                <w:szCs w:val="18"/>
                <w:lang w:val="en-AU"/>
              </w:rPr>
              <w:t>Processes and production skills</w:t>
            </w:r>
          </w:p>
        </w:tc>
      </w:tr>
      <w:tr w:rsidR="00C96232" w:rsidRPr="002719EC" w14:paraId="7A5A0912" w14:textId="77777777" w:rsidTr="00C96232">
        <w:trPr>
          <w:trHeight w:val="395"/>
        </w:trPr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999999" w:themeColor="accent2"/>
            </w:tcBorders>
            <w:vAlign w:val="center"/>
          </w:tcPr>
          <w:p w14:paraId="4924107E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999999" w:themeColor="accent2"/>
              <w:left w:val="single" w:sz="4" w:space="0" w:color="999999" w:themeColor="accent2"/>
              <w:right w:val="single" w:sz="4" w:space="0" w:color="999999" w:themeColor="accent2"/>
            </w:tcBorders>
            <w:vAlign w:val="center"/>
          </w:tcPr>
          <w:p w14:paraId="079984CC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999999" w:themeColor="accent2"/>
            </w:tcBorders>
          </w:tcPr>
          <w:p w14:paraId="2788437A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31917018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Digital Systems</w:t>
            </w:r>
          </w:p>
        </w:tc>
        <w:tc>
          <w:tcPr>
            <w:tcW w:w="2064" w:type="dxa"/>
            <w:gridSpan w:val="2"/>
            <w:vMerge w:val="restart"/>
          </w:tcPr>
          <w:p w14:paraId="33861B37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3ACEE64C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Representation</w:t>
            </w:r>
          </w:p>
          <w:p w14:paraId="2E65B8DE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of data</w:t>
            </w:r>
          </w:p>
        </w:tc>
        <w:tc>
          <w:tcPr>
            <w:tcW w:w="2064" w:type="dxa"/>
            <w:gridSpan w:val="2"/>
            <w:vMerge w:val="restart"/>
          </w:tcPr>
          <w:p w14:paraId="0F71EC86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208B9C49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Collecting, managing and analysing data</w:t>
            </w:r>
          </w:p>
        </w:tc>
        <w:tc>
          <w:tcPr>
            <w:tcW w:w="12386" w:type="dxa"/>
            <w:gridSpan w:val="15"/>
          </w:tcPr>
          <w:p w14:paraId="26F75A90" w14:textId="77777777" w:rsidR="00C96232" w:rsidRPr="002719EC" w:rsidRDefault="00C96232" w:rsidP="00C96232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i/>
                <w:sz w:val="18"/>
                <w:szCs w:val="18"/>
                <w:lang w:val="en-AU"/>
              </w:rPr>
              <w:t>Creating Digital Solutions by:</w:t>
            </w:r>
          </w:p>
        </w:tc>
      </w:tr>
      <w:tr w:rsidR="00C96232" w:rsidRPr="002719EC" w14:paraId="4A97A143" w14:textId="77777777" w:rsidTr="00C96232">
        <w:trPr>
          <w:trHeight w:val="593"/>
        </w:trPr>
        <w:tc>
          <w:tcPr>
            <w:tcW w:w="2694" w:type="dxa"/>
            <w:vMerge/>
            <w:tcBorders>
              <w:left w:val="nil"/>
              <w:bottom w:val="nil"/>
              <w:right w:val="single" w:sz="4" w:space="0" w:color="999999" w:themeColor="accent2"/>
            </w:tcBorders>
            <w:vAlign w:val="center"/>
          </w:tcPr>
          <w:p w14:paraId="6B1AF1AB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vAlign w:val="center"/>
          </w:tcPr>
          <w:p w14:paraId="03B63053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999999" w:themeColor="accent2"/>
            </w:tcBorders>
          </w:tcPr>
          <w:p w14:paraId="7F6895B9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64" w:type="dxa"/>
            <w:gridSpan w:val="2"/>
            <w:vMerge/>
          </w:tcPr>
          <w:p w14:paraId="6A44D589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64" w:type="dxa"/>
            <w:gridSpan w:val="2"/>
            <w:vMerge/>
          </w:tcPr>
          <w:p w14:paraId="6DC0E85F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18" w:type="dxa"/>
            <w:gridSpan w:val="2"/>
          </w:tcPr>
          <w:p w14:paraId="1C9F6B2A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2ADEFE67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Investigating and defining</w:t>
            </w:r>
          </w:p>
          <w:p w14:paraId="47D28E95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4140" w:type="dxa"/>
            <w:gridSpan w:val="4"/>
          </w:tcPr>
          <w:p w14:paraId="73B4C9CF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79AF08AD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Generating and designing</w:t>
            </w:r>
          </w:p>
          <w:p w14:paraId="4AECC610" w14:textId="77777777" w:rsidR="00C96232" w:rsidRPr="002719EC" w:rsidRDefault="00C96232" w:rsidP="00C96232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160" w:type="dxa"/>
            <w:gridSpan w:val="4"/>
          </w:tcPr>
          <w:p w14:paraId="78773F55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11C592D2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Producing and implementing</w:t>
            </w:r>
          </w:p>
          <w:p w14:paraId="639E4E57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  <w:gridSpan w:val="2"/>
          </w:tcPr>
          <w:p w14:paraId="4B304775" w14:textId="77777777" w:rsidR="00C96232" w:rsidRPr="002719EC" w:rsidRDefault="00C96232" w:rsidP="00C96232">
            <w:pPr>
              <w:tabs>
                <w:tab w:val="left" w:pos="750"/>
                <w:tab w:val="center" w:pos="1130"/>
              </w:tabs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ab/>
            </w:r>
          </w:p>
          <w:p w14:paraId="163223E8" w14:textId="77777777" w:rsidR="00C96232" w:rsidRPr="002719EC" w:rsidRDefault="00C96232" w:rsidP="00C96232">
            <w:pPr>
              <w:tabs>
                <w:tab w:val="left" w:pos="750"/>
                <w:tab w:val="center" w:pos="1130"/>
              </w:tabs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ab/>
              <w:t>Evaluating</w:t>
            </w:r>
          </w:p>
          <w:p w14:paraId="1C982AF0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88" w:type="dxa"/>
            <w:gridSpan w:val="3"/>
          </w:tcPr>
          <w:p w14:paraId="14B400BF" w14:textId="77777777" w:rsidR="00C96232" w:rsidRPr="002719EC" w:rsidRDefault="00C96232" w:rsidP="00C96232">
            <w:pPr>
              <w:tabs>
                <w:tab w:val="left" w:pos="450"/>
                <w:tab w:val="center" w:pos="1131"/>
              </w:tabs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ab/>
            </w:r>
          </w:p>
          <w:p w14:paraId="588D64C5" w14:textId="77777777" w:rsidR="00C96232" w:rsidRPr="002719EC" w:rsidRDefault="00C96232" w:rsidP="00C96232">
            <w:pPr>
              <w:tabs>
                <w:tab w:val="left" w:pos="450"/>
                <w:tab w:val="center" w:pos="1131"/>
              </w:tabs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ab/>
              <w:t xml:space="preserve">Collaborating and </w:t>
            </w:r>
          </w:p>
          <w:p w14:paraId="435FBB0C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managing</w:t>
            </w:r>
          </w:p>
        </w:tc>
      </w:tr>
      <w:tr w:rsidR="00020712" w:rsidRPr="002719EC" w14:paraId="537863DF" w14:textId="77777777" w:rsidTr="00C96232">
        <w:trPr>
          <w:trHeight w:val="1583"/>
        </w:trPr>
        <w:tc>
          <w:tcPr>
            <w:tcW w:w="2694" w:type="dxa"/>
            <w:tcBorders>
              <w:top w:val="nil"/>
              <w:left w:val="nil"/>
              <w:bottom w:val="single" w:sz="4" w:space="0" w:color="999999" w:themeColor="accent2"/>
              <w:right w:val="single" w:sz="4" w:space="0" w:color="999999" w:themeColor="accent2"/>
            </w:tcBorders>
            <w:vAlign w:val="center"/>
          </w:tcPr>
          <w:p w14:paraId="36126261" w14:textId="77777777" w:rsidR="00020712" w:rsidRPr="002719EC" w:rsidRDefault="00020712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999999" w:themeColor="accent2"/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vAlign w:val="center"/>
          </w:tcPr>
          <w:p w14:paraId="7A54F14F" w14:textId="77777777" w:rsidR="00020712" w:rsidRPr="002719EC" w:rsidRDefault="00020712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>Content Description</w:t>
            </w:r>
          </w:p>
        </w:tc>
        <w:tc>
          <w:tcPr>
            <w:tcW w:w="2064" w:type="dxa"/>
            <w:gridSpan w:val="2"/>
            <w:tcBorders>
              <w:left w:val="single" w:sz="4" w:space="0" w:color="999999" w:themeColor="accent2"/>
            </w:tcBorders>
          </w:tcPr>
          <w:p w14:paraId="27BA6E3E" w14:textId="77777777" w:rsidR="00020712" w:rsidRPr="002719EC" w:rsidRDefault="0067641E" w:rsidP="00964B6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Examine the main components of common digital systems and how they may connect together to form networks to transmit data (ACTDIK014 )</w:t>
            </w:r>
          </w:p>
        </w:tc>
        <w:tc>
          <w:tcPr>
            <w:tcW w:w="2064" w:type="dxa"/>
            <w:gridSpan w:val="2"/>
          </w:tcPr>
          <w:p w14:paraId="362414D2" w14:textId="77777777" w:rsidR="00020712" w:rsidRPr="002719EC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Examine how whole numbers are used to represent all data in digital systems (ACTDIK015 )</w:t>
            </w:r>
          </w:p>
        </w:tc>
        <w:tc>
          <w:tcPr>
            <w:tcW w:w="2064" w:type="dxa"/>
            <w:gridSpan w:val="2"/>
          </w:tcPr>
          <w:p w14:paraId="213F7D08" w14:textId="77777777" w:rsidR="00020712" w:rsidRPr="002719EC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Acquire, store and validate different types of data, and use a range of software to interpret and visualise data to create information (ACTDIP016)</w:t>
            </w:r>
          </w:p>
        </w:tc>
        <w:tc>
          <w:tcPr>
            <w:tcW w:w="2018" w:type="dxa"/>
            <w:gridSpan w:val="2"/>
          </w:tcPr>
          <w:p w14:paraId="1BAC4CFD" w14:textId="77777777" w:rsidR="00020712" w:rsidRPr="002719EC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Define problems in terms of data and functional requirements drawing on previously solved problems (ACTDIP017 )</w:t>
            </w:r>
          </w:p>
        </w:tc>
        <w:tc>
          <w:tcPr>
            <w:tcW w:w="2111" w:type="dxa"/>
            <w:gridSpan w:val="2"/>
          </w:tcPr>
          <w:p w14:paraId="3C12386A" w14:textId="77777777" w:rsidR="00020712" w:rsidRPr="002719EC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Design a user interface for a digital system (ACTDIP018)</w:t>
            </w:r>
          </w:p>
        </w:tc>
        <w:tc>
          <w:tcPr>
            <w:tcW w:w="2064" w:type="dxa"/>
            <w:gridSpan w:val="3"/>
          </w:tcPr>
          <w:p w14:paraId="220AFE52" w14:textId="77777777" w:rsidR="00020712" w:rsidRPr="002719EC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Design, modify and follow simple algorithms involving sequences of steps, branching, and iteration (repetition) (ACTDIP019)</w:t>
            </w:r>
          </w:p>
        </w:tc>
        <w:tc>
          <w:tcPr>
            <w:tcW w:w="2064" w:type="dxa"/>
            <w:gridSpan w:val="2"/>
          </w:tcPr>
          <w:p w14:paraId="1ACB5207" w14:textId="77777777" w:rsidR="00020712" w:rsidRPr="002719EC" w:rsidRDefault="007951C0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Implement digital solutions as simple visual programs involving branching, iteration (repetition), and user input (ACTDIP020)</w:t>
            </w:r>
          </w:p>
        </w:tc>
        <w:tc>
          <w:tcPr>
            <w:tcW w:w="2064" w:type="dxa"/>
            <w:gridSpan w:val="4"/>
          </w:tcPr>
          <w:p w14:paraId="05169FE7" w14:textId="77777777" w:rsidR="00020712" w:rsidRPr="002719EC" w:rsidRDefault="007951C0" w:rsidP="0067641E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Explain how student solutions and existing information systems are sustainable and meet current and future local community needs (ACTDIP021)</w:t>
            </w:r>
          </w:p>
        </w:tc>
        <w:tc>
          <w:tcPr>
            <w:tcW w:w="2065" w:type="dxa"/>
            <w:gridSpan w:val="2"/>
          </w:tcPr>
          <w:p w14:paraId="50010DB9" w14:textId="77777777" w:rsidR="00020712" w:rsidRPr="002719EC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Plan, create and communicate ideas and information, including collaboratively online, applying agreed ethical, social and technical protocols (ACTDIP022 )</w:t>
            </w:r>
          </w:p>
        </w:tc>
      </w:tr>
      <w:tr w:rsidR="00006B09" w:rsidRPr="002719EC" w14:paraId="42607212" w14:textId="77777777" w:rsidTr="00C96232">
        <w:trPr>
          <w:cantSplit/>
          <w:trHeight w:val="397"/>
        </w:trPr>
        <w:tc>
          <w:tcPr>
            <w:tcW w:w="2694" w:type="dxa"/>
            <w:tcBorders>
              <w:top w:val="single" w:sz="4" w:space="0" w:color="999999" w:themeColor="accent2"/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14:paraId="4C9C50E8" w14:textId="77777777" w:rsidR="00006B09" w:rsidRPr="002719EC" w:rsidRDefault="00006B09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999999" w:themeColor="accent2"/>
              <w:left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14:paraId="23D8A787" w14:textId="77777777" w:rsidR="00006B09" w:rsidRPr="002719EC" w:rsidRDefault="00006B09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Approx. time </w:t>
            </w:r>
            <w:proofErr w:type="spellStart"/>
            <w:r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>rq’d</w:t>
            </w:r>
            <w:proofErr w:type="spellEnd"/>
            <w:r w:rsidR="007F072C"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(hrs)</w:t>
            </w:r>
          </w:p>
        </w:tc>
        <w:tc>
          <w:tcPr>
            <w:tcW w:w="846" w:type="dxa"/>
            <w:tcBorders>
              <w:top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14:paraId="499FB850" w14:textId="5D67E3DA" w:rsidR="00006B09" w:rsidRPr="002719EC" w:rsidRDefault="00111EC9" w:rsidP="00FF0F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Year </w:t>
            </w:r>
            <w:r w:rsidR="00FF0F3D"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5 </w:t>
            </w:r>
            <w:r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or </w:t>
            </w:r>
            <w:r w:rsidR="00FF0F3D"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>6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0F6EBFD7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26C2485D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065EE68A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01BEEBF1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146E2BAF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618E95B7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21" w:type="dxa"/>
            <w:shd w:val="clear" w:color="auto" w:fill="F2F2F2" w:themeFill="background1" w:themeFillShade="F2"/>
            <w:vAlign w:val="center"/>
          </w:tcPr>
          <w:p w14:paraId="361286B7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7FC6F045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0DFC8673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2BBE952A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14:paraId="496D2641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61" w:type="dxa"/>
            <w:gridSpan w:val="2"/>
            <w:shd w:val="clear" w:color="auto" w:fill="F2F2F2" w:themeFill="background1" w:themeFillShade="F2"/>
            <w:vAlign w:val="center"/>
          </w:tcPr>
          <w:p w14:paraId="7B6155B7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65" w:type="dxa"/>
            <w:shd w:val="clear" w:color="auto" w:fill="F2F2F2" w:themeFill="background1" w:themeFillShade="F2"/>
            <w:vAlign w:val="center"/>
          </w:tcPr>
          <w:p w14:paraId="60223FF8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1CFCFBEA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86" w:type="dxa"/>
            <w:gridSpan w:val="2"/>
            <w:shd w:val="clear" w:color="auto" w:fill="F2F2F2" w:themeFill="background1" w:themeFillShade="F2"/>
            <w:vAlign w:val="center"/>
          </w:tcPr>
          <w:p w14:paraId="30590C49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78" w:type="dxa"/>
            <w:gridSpan w:val="2"/>
            <w:shd w:val="clear" w:color="auto" w:fill="F2F2F2" w:themeFill="background1" w:themeFillShade="F2"/>
            <w:vAlign w:val="center"/>
          </w:tcPr>
          <w:p w14:paraId="633922E9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14:paraId="21FD2F0B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9029024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</w:tr>
      <w:tr w:rsidR="00006B09" w:rsidRPr="002719EC" w14:paraId="2156A1A9" w14:textId="77777777" w:rsidTr="00C96232">
        <w:trPr>
          <w:cantSplit/>
          <w:trHeight w:val="397"/>
        </w:trPr>
        <w:tc>
          <w:tcPr>
            <w:tcW w:w="2694" w:type="dxa"/>
            <w:tcBorders>
              <w:top w:val="single" w:sz="4" w:space="0" w:color="999999" w:themeColor="accent2"/>
            </w:tcBorders>
            <w:shd w:val="clear" w:color="auto" w:fill="auto"/>
            <w:vAlign w:val="center"/>
          </w:tcPr>
          <w:p w14:paraId="0904F0D6" w14:textId="77777777" w:rsidR="00006B09" w:rsidRPr="002719EC" w:rsidRDefault="00AD1982" w:rsidP="00867057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sz w:val="20"/>
                <w:szCs w:val="20"/>
                <w:lang w:val="en-AU"/>
              </w:rPr>
              <w:t>Digital citizenship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D98027C" w14:textId="77777777" w:rsidR="00006B09" w:rsidRPr="002719EC" w:rsidRDefault="005C32D7" w:rsidP="005C32D7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sz w:val="20"/>
                <w:szCs w:val="20"/>
                <w:lang w:val="en-AU"/>
              </w:rPr>
              <w:t>3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BA4001F" w14:textId="77777777" w:rsidR="00006B09" w:rsidRPr="002719EC" w:rsidRDefault="00D65EA3" w:rsidP="00111EC9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sz w:val="20"/>
                <w:szCs w:val="20"/>
                <w:lang w:val="en-AU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DA5A47E" w14:textId="48C0671C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C642B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2.75pt;height:18pt" o:ole="">
                  <v:imagedata r:id="rId11" o:title=""/>
                </v:shape>
                <w:control r:id="rId12" w:name="CheckBox1131181111" w:shapeid="_x0000_i1061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6A439BC" w14:textId="77777777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547B179" w14:textId="584AF656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9EC11B1">
                <v:shape id="_x0000_i1063" type="#_x0000_t75" style="width:12.75pt;height:18pt" o:ole="">
                  <v:imagedata r:id="rId11" o:title=""/>
                </v:shape>
                <w:control r:id="rId13" w:name="CheckBox113118111" w:shapeid="_x0000_i1063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A703012" w14:textId="77777777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CF0F676" w14:textId="2E6B5421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06F9396">
                <v:shape id="_x0000_i1065" type="#_x0000_t75" style="width:12.75pt;height:18pt" o:ole="">
                  <v:imagedata r:id="rId11" o:title=""/>
                </v:shape>
                <w:control r:id="rId14" w:name="CheckBox11311811" w:shapeid="_x0000_i1065"/>
              </w:objec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32BD121" w14:textId="77777777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302A4AC" w14:textId="1D6BB615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37DA4A0">
                <v:shape id="_x0000_i1067" type="#_x0000_t75" style="width:12.75pt;height:18pt" o:ole="">
                  <v:imagedata r:id="rId11" o:title=""/>
                </v:shape>
                <w:control r:id="rId15" w:name="CheckBox1131189" w:shapeid="_x0000_i1067"/>
              </w:objec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774317B" w14:textId="77777777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F9AEABE" w14:textId="42ACED78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62184BD">
                <v:shape id="_x0000_i1069" type="#_x0000_t75" style="width:12.75pt;height:18pt" o:ole="">
                  <v:imagedata r:id="rId11" o:title=""/>
                </v:shape>
                <w:control r:id="rId16" w:name="CheckBox1131187" w:shapeid="_x0000_i1069"/>
              </w:objec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52C3132" w14:textId="77777777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4B683184" w14:textId="16583793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EEE0ED1">
                <v:shape id="_x0000_i1071" type="#_x0000_t75" style="width:12.75pt;height:18pt" o:ole="">
                  <v:imagedata r:id="rId11" o:title=""/>
                </v:shape>
                <w:control r:id="rId17" w:name="CheckBox1131186" w:shapeid="_x0000_i1071"/>
              </w:objec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7740736F" w14:textId="77777777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E996B65" w14:textId="5DF95224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DBB3EB1">
                <v:shape id="_x0000_i1073" type="#_x0000_t75" style="width:12.75pt;height:18pt" o:ole="">
                  <v:imagedata r:id="rId11" o:title=""/>
                </v:shape>
                <w:control r:id="rId18" w:name="CheckBox1131185" w:shapeid="_x0000_i1073"/>
              </w:objec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EBA0E7B" w14:textId="77777777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14:paraId="22CA6A37" w14:textId="11C06997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360F32E">
                <v:shape id="_x0000_i1075" type="#_x0000_t75" style="width:12.75pt;height:18pt" o:ole="">
                  <v:imagedata r:id="rId11" o:title=""/>
                </v:shape>
                <w:control r:id="rId19" w:name="CheckBox1131184" w:shapeid="_x0000_i1075"/>
              </w:objec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4A59782D" w14:textId="77777777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48" w:type="dxa"/>
            <w:shd w:val="clear" w:color="auto" w:fill="8DD9FF" w:themeFill="accent1" w:themeFillTint="66"/>
            <w:vAlign w:val="center"/>
          </w:tcPr>
          <w:p w14:paraId="65643907" w14:textId="0AF3F2CB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95DEE3F">
                <v:shape id="_x0000_i1077" type="#_x0000_t75" style="width:12.75pt;height:18pt" o:ole="">
                  <v:imagedata r:id="rId20" o:title=""/>
                </v:shape>
                <w:control r:id="rId21" w:name="CheckBox1131183" w:shapeid="_x0000_i1077"/>
              </w:object>
            </w:r>
          </w:p>
        </w:tc>
        <w:tc>
          <w:tcPr>
            <w:tcW w:w="1417" w:type="dxa"/>
            <w:shd w:val="clear" w:color="auto" w:fill="8DD9FF" w:themeFill="accent1" w:themeFillTint="66"/>
            <w:vAlign w:val="center"/>
          </w:tcPr>
          <w:p w14:paraId="50ECA3D9" w14:textId="77777777" w:rsidR="00006B09" w:rsidRPr="002719EC" w:rsidRDefault="001824A5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6</w:t>
            </w:r>
          </w:p>
        </w:tc>
      </w:tr>
    </w:tbl>
    <w:p w14:paraId="500ADD21" w14:textId="77777777" w:rsidR="004A3285" w:rsidRPr="002719EC" w:rsidRDefault="004A3285" w:rsidP="00A71A75">
      <w:pPr>
        <w:spacing w:after="0"/>
        <w:rPr>
          <w:lang w:val="en-AU"/>
        </w:rPr>
      </w:pP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964B67" w:rsidRPr="002719EC" w14:paraId="3EE403D3" w14:textId="7777777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4BD22935" w14:textId="77777777" w:rsidR="00964B67" w:rsidRPr="002719EC" w:rsidRDefault="00781D3E" w:rsidP="00020712">
            <w:pPr>
              <w:rPr>
                <w:rFonts w:ascii="Calibri" w:hAnsi="Calibri" w:cs="Calibri"/>
                <w:b/>
                <w:lang w:val="en-AU"/>
              </w:rPr>
            </w:pPr>
            <w:r w:rsidRPr="002719EC">
              <w:rPr>
                <w:rFonts w:ascii="Calibri" w:hAnsi="Calibri" w:cs="Calibri"/>
                <w:b/>
                <w:lang w:val="en-AU"/>
              </w:rPr>
              <w:t>Years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</w:t>
            </w:r>
            <w:r w:rsidR="00020712" w:rsidRPr="002719EC">
              <w:rPr>
                <w:rFonts w:ascii="Calibri" w:hAnsi="Calibri" w:cs="Calibri"/>
                <w:b/>
                <w:lang w:val="en-AU"/>
              </w:rPr>
              <w:t>3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 w:rsidRPr="002719EC">
              <w:rPr>
                <w:rFonts w:ascii="Calibri" w:hAnsi="Calibri" w:cs="Calibri"/>
                <w:b/>
                <w:lang w:val="en-AU"/>
              </w:rPr>
              <w:t>4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883B782" w14:textId="77777777" w:rsidR="003B4FAD" w:rsidRPr="002719EC" w:rsidRDefault="003B4FAD" w:rsidP="00AE304C">
            <w:pPr>
              <w:rPr>
                <w:rFonts w:ascii="Calibri" w:hAnsi="Calibri" w:cs="Calibri"/>
                <w:b/>
                <w:lang w:val="en-AU"/>
              </w:rPr>
            </w:pPr>
          </w:p>
          <w:p w14:paraId="5023ED96" w14:textId="77777777" w:rsidR="00AE304C" w:rsidRPr="002719EC" w:rsidRDefault="00781D3E" w:rsidP="00AE304C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b/>
                <w:lang w:val="en-AU"/>
              </w:rPr>
              <w:t>Years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</w:t>
            </w:r>
            <w:r w:rsidR="00020712" w:rsidRPr="002719EC">
              <w:rPr>
                <w:rFonts w:ascii="Calibri" w:hAnsi="Calibri" w:cs="Calibri"/>
                <w:b/>
                <w:lang w:val="en-AU"/>
              </w:rPr>
              <w:t>5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 w:rsidRPr="002719EC">
              <w:rPr>
                <w:rFonts w:ascii="Calibri" w:hAnsi="Calibri" w:cs="Calibri"/>
                <w:b/>
                <w:lang w:val="en-AU"/>
              </w:rPr>
              <w:t>6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="00964B67" w:rsidRPr="002719EC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0D5E7AE6" w14:textId="1EDFF3B8" w:rsidR="00964B67" w:rsidRPr="002719EC" w:rsidRDefault="00936B9B" w:rsidP="00AE304C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7C9D7024" w14:textId="77777777" w:rsidR="00964B67" w:rsidRPr="002719EC" w:rsidRDefault="00781D3E" w:rsidP="003C5A64">
            <w:pPr>
              <w:rPr>
                <w:rFonts w:ascii="Calibri" w:hAnsi="Calibri" w:cs="Calibri"/>
                <w:b/>
                <w:lang w:val="en-AU"/>
              </w:rPr>
            </w:pPr>
            <w:r w:rsidRPr="002719EC">
              <w:rPr>
                <w:rFonts w:ascii="Calibri" w:hAnsi="Calibri" w:cs="Calibri"/>
                <w:b/>
                <w:lang w:val="en-AU"/>
              </w:rPr>
              <w:t>Years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</w:t>
            </w:r>
            <w:r w:rsidR="00020712" w:rsidRPr="002719EC">
              <w:rPr>
                <w:rFonts w:ascii="Calibri" w:hAnsi="Calibri" w:cs="Calibri"/>
                <w:b/>
                <w:lang w:val="en-AU"/>
              </w:rPr>
              <w:t>7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 w:rsidRPr="002719EC">
              <w:rPr>
                <w:rFonts w:ascii="Calibri" w:hAnsi="Calibri" w:cs="Calibri"/>
                <w:b/>
                <w:lang w:val="en-AU"/>
              </w:rPr>
              <w:t>8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</w:tr>
      <w:tr w:rsidR="00916CFA" w:rsidRPr="002719EC" w14:paraId="75963DA6" w14:textId="77777777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737B1C" w14:textId="4C3317D7" w:rsidR="00916CFA" w:rsidRPr="002719EC" w:rsidRDefault="00916CFA" w:rsidP="00916CFA">
            <w:pPr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By the end of Year 4</w:t>
            </w:r>
            <w:r w:rsidR="006529E6" w:rsidRPr="002719EC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:</w:t>
            </w:r>
          </w:p>
          <w:p w14:paraId="0546C9A0" w14:textId="10958C0D" w:rsidR="00916CFA" w:rsidRPr="002719EC" w:rsidRDefault="006529E6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S</w:t>
            </w:r>
            <w:r w:rsidR="00916CFA"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tudents describe how a range of digital systems (hardware and software) and their peripheral devices can be used for different purposes.</w:t>
            </w:r>
          </w:p>
          <w:p w14:paraId="07B1BA8C" w14:textId="77777777" w:rsidR="00916CFA" w:rsidRPr="002719EC" w:rsidRDefault="00916CFA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explain how the same data sets can be represented in different ways. (2)</w:t>
            </w:r>
          </w:p>
          <w:p w14:paraId="484E41E9" w14:textId="77777777" w:rsidR="00916CFA" w:rsidRPr="002719EC" w:rsidRDefault="00916CFA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Students define simple problems, design and implement digital solutions using algorithms that involve decision-making and user input. (3)</w:t>
            </w:r>
          </w:p>
          <w:p w14:paraId="7D435232" w14:textId="77777777" w:rsidR="00916CFA" w:rsidRPr="002719EC" w:rsidRDefault="00916CFA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explain how the solutions meet their purposes. (4)</w:t>
            </w:r>
          </w:p>
          <w:p w14:paraId="1AB53E1B" w14:textId="77777777" w:rsidR="00916CFA" w:rsidRPr="002719EC" w:rsidRDefault="00916CFA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collect and manipulate different data when creating information and digital solutions. (5)</w:t>
            </w:r>
          </w:p>
          <w:p w14:paraId="361C41B0" w14:textId="77777777" w:rsidR="00916CFA" w:rsidRPr="002719EC" w:rsidRDefault="00916CFA" w:rsidP="00916CFA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safely use and manage information systems for identified needs using agreed protocols and describe how information systems are used. (6)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10D965" w14:textId="77777777" w:rsidR="00916CFA" w:rsidRPr="002719EC" w:rsidRDefault="00916CFA" w:rsidP="00916CFA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By the end of Year 6:</w:t>
            </w:r>
          </w:p>
          <w:p w14:paraId="2270FD71" w14:textId="77777777" w:rsidR="00916CFA" w:rsidRPr="002719EC" w:rsidRDefault="00916CFA" w:rsidP="00916CFA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 xml:space="preserve">Students explain the fundamentals of digital system components (hardware, software and networks) and how digital systems are connected to form networks. </w:t>
            </w:r>
            <w:r w:rsidRPr="002719EC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(1)</w:t>
            </w:r>
          </w:p>
          <w:p w14:paraId="63B7945E" w14:textId="77777777" w:rsidR="00916CFA" w:rsidRPr="002719EC" w:rsidRDefault="00916CFA" w:rsidP="00916CF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2719EC">
              <w:rPr>
                <w:rFonts w:ascii="Calibri" w:hAnsi="Calibri" w:cs="Calibri"/>
                <w:color w:val="222222"/>
                <w:sz w:val="18"/>
                <w:szCs w:val="18"/>
              </w:rPr>
              <w:t>They explain how digital systems use whole numbers as a basis for representing a variety of data types. (2)</w:t>
            </w:r>
          </w:p>
          <w:p w14:paraId="14C3BC75" w14:textId="77777777" w:rsidR="00916CFA" w:rsidRPr="002719EC" w:rsidRDefault="00916CFA" w:rsidP="00916CFA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Students define problems in terms of data and functional requirements and design solutions by developing algorithms to address the problems. (3)</w:t>
            </w:r>
          </w:p>
          <w:p w14:paraId="342193F8" w14:textId="77777777" w:rsidR="00916CFA" w:rsidRPr="002719EC" w:rsidRDefault="00916CFA" w:rsidP="00916CFA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They incorporate decision-making, repetition and user interface design into their designs and implement their digital solutions, including a visual program. (4)</w:t>
            </w:r>
          </w:p>
          <w:p w14:paraId="0736652B" w14:textId="77777777" w:rsidR="00916CFA" w:rsidRPr="002719EC" w:rsidRDefault="00916CFA" w:rsidP="00916CFA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They explain how information systems and their solutions meet needs and consider sustainability. (5)</w:t>
            </w:r>
          </w:p>
          <w:p w14:paraId="4CD3CE74" w14:textId="77777777" w:rsidR="00916CFA" w:rsidRPr="002719EC" w:rsidRDefault="00916CFA" w:rsidP="00916CFA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Students manage the creation and communication of ideas and information in collaborative digital projects using validated data and agreed protocols. (6)</w:t>
            </w:r>
          </w:p>
          <w:p w14:paraId="74A41BF1" w14:textId="77777777" w:rsidR="00916CFA" w:rsidRPr="002719EC" w:rsidRDefault="00916CFA" w:rsidP="00916CFA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D0EAA7" w14:textId="77777777" w:rsidR="00916CFA" w:rsidRPr="002719EC" w:rsidRDefault="00916CFA" w:rsidP="00916CFA">
            <w:pPr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By the end of Year 8</w:t>
            </w:r>
          </w:p>
          <w:p w14:paraId="27C6FD7C" w14:textId="43E72D70" w:rsidR="00916CFA" w:rsidRPr="002719EC" w:rsidRDefault="00916CFA" w:rsidP="00916CFA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  <w:t xml:space="preserve">Students distinguish between different types of networks and defined purposes. </w:t>
            </w:r>
          </w:p>
          <w:p w14:paraId="17F73858" w14:textId="77777777" w:rsidR="00916CFA" w:rsidRPr="002719EC" w:rsidRDefault="00916CFA" w:rsidP="00916CFA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They explain how text, image and audio data can be represented, secured and presented in digital systems. (2)</w:t>
            </w:r>
          </w:p>
          <w:p w14:paraId="02394796" w14:textId="77777777" w:rsidR="00916CFA" w:rsidRPr="002719EC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Students plan and manage digital projects to create interactive information. (3)</w:t>
            </w:r>
          </w:p>
          <w:p w14:paraId="6A7C0122" w14:textId="77777777" w:rsidR="00916CFA" w:rsidRPr="002719EC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define and decompose problems in terms of functional requirements and constraints. (4)</w:t>
            </w:r>
          </w:p>
          <w:p w14:paraId="324465AC" w14:textId="77777777" w:rsidR="00916CFA" w:rsidRPr="002719EC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Students design user experiences and algorithms incorporating branching and iterations, and test, modify and implement digital solutions. (5)</w:t>
            </w:r>
          </w:p>
          <w:p w14:paraId="04FD4CAF" w14:textId="77777777" w:rsidR="00916CFA" w:rsidRPr="002719EC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evaluate information systems and their solutions in terms of meeting needs, innovation and sustainability. (6)</w:t>
            </w:r>
          </w:p>
          <w:p w14:paraId="047376D9" w14:textId="77777777" w:rsidR="00916CFA" w:rsidRPr="002719EC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analyse and evaluate data from a range of sources to model and create solutions. (7)</w:t>
            </w:r>
          </w:p>
          <w:p w14:paraId="5CA308D2" w14:textId="77777777" w:rsidR="00916CFA" w:rsidRPr="002719EC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use appropriate protocols when communicating and collaborating online. (8)</w:t>
            </w:r>
          </w:p>
        </w:tc>
      </w:tr>
    </w:tbl>
    <w:p w14:paraId="1FC7EF96" w14:textId="77777777" w:rsidR="007B5F5F" w:rsidRPr="002719EC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31AC8334" w14:textId="77777777" w:rsidR="003B0A4C" w:rsidRDefault="003B0A4C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23CAFEE0" w14:textId="77777777" w:rsidR="00AD1982" w:rsidRPr="002719EC" w:rsidRDefault="00AD1982" w:rsidP="00CC693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2719EC">
        <w:rPr>
          <w:rFonts w:ascii="Calibri" w:eastAsia="Times New Roman" w:hAnsi="Calibri" w:cs="Calibri"/>
          <w:b/>
          <w:sz w:val="20"/>
          <w:szCs w:val="20"/>
          <w:lang w:val="en-AU"/>
        </w:rPr>
        <w:lastRenderedPageBreak/>
        <w:t xml:space="preserve">Digital citizenship </w:t>
      </w:r>
    </w:p>
    <w:p w14:paraId="4A6BC46C" w14:textId="5C625ED7" w:rsidR="00153ECF" w:rsidRDefault="00153ECF" w:rsidP="00153EC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  <w:r w:rsidRPr="000E2880">
        <w:rPr>
          <w:rFonts w:ascii="Calibri" w:eastAsia="Times New Roman" w:hAnsi="Calibri" w:cs="Calibri"/>
          <w:sz w:val="20"/>
          <w:szCs w:val="20"/>
          <w:lang w:val="en-AU"/>
        </w:rPr>
        <w:t xml:space="preserve">Year Level 5                        TOPIC </w:t>
      </w:r>
      <w:r w:rsidRPr="00153ECF">
        <w:rPr>
          <w:rFonts w:ascii="Calibri" w:eastAsia="Times New Roman" w:hAnsi="Calibri" w:cs="Calibri"/>
          <w:sz w:val="20"/>
          <w:szCs w:val="20"/>
          <w:lang w:val="en-AU"/>
        </w:rPr>
        <w:t>Collaboration</w:t>
      </w:r>
      <w:r w:rsidRPr="000E2880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AU"/>
        </w:rPr>
        <w:t xml:space="preserve">                         Time: 5</w:t>
      </w:r>
      <w:r w:rsidRPr="000E2880">
        <w:rPr>
          <w:rFonts w:ascii="Calibri" w:eastAsia="Times New Roman" w:hAnsi="Calibri" w:cs="Calibri"/>
          <w:sz w:val="20"/>
          <w:szCs w:val="20"/>
          <w:lang w:val="en-AU"/>
        </w:rPr>
        <w:t xml:space="preserve"> HOURS</w:t>
      </w:r>
    </w:p>
    <w:p w14:paraId="6FA5743A" w14:textId="77777777" w:rsidR="00153ECF" w:rsidRDefault="00153ECF" w:rsidP="00A920BA">
      <w:pPr>
        <w:tabs>
          <w:tab w:val="left" w:pos="16695"/>
        </w:tabs>
        <w:spacing w:after="0" w:line="240" w:lineRule="auto"/>
        <w:ind w:right="11764"/>
        <w:rPr>
          <w:rFonts w:ascii="Calibri" w:eastAsia="Times New Roman" w:hAnsi="Calibri" w:cs="Calibri"/>
          <w:sz w:val="20"/>
          <w:szCs w:val="20"/>
          <w:lang w:val="en-AU"/>
        </w:rPr>
      </w:pPr>
    </w:p>
    <w:p w14:paraId="3DA09A5D" w14:textId="52931550" w:rsidR="002758B8" w:rsidRPr="002719EC" w:rsidRDefault="0045258F" w:rsidP="00A920BA">
      <w:pPr>
        <w:tabs>
          <w:tab w:val="left" w:pos="16695"/>
        </w:tabs>
        <w:spacing w:after="0" w:line="240" w:lineRule="auto"/>
        <w:ind w:right="11764"/>
        <w:rPr>
          <w:rFonts w:ascii="Calibri" w:eastAsia="Times New Roman" w:hAnsi="Calibri" w:cs="Calibri"/>
          <w:sz w:val="20"/>
          <w:szCs w:val="20"/>
          <w:lang w:val="en-AU"/>
        </w:rPr>
      </w:pPr>
      <w:r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Digital citizenship </w:t>
      </w:r>
      <w:r w:rsidR="003255D3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is about positive and confident engagement with digital technology. A </w:t>
      </w:r>
      <w:r w:rsidR="00746498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good </w:t>
      </w:r>
      <w:r w:rsidR="003255D3" w:rsidRPr="002719EC">
        <w:rPr>
          <w:rFonts w:ascii="Calibri" w:eastAsia="Times New Roman" w:hAnsi="Calibri" w:cs="Calibri"/>
          <w:sz w:val="20"/>
          <w:szCs w:val="20"/>
          <w:lang w:val="en-AU"/>
        </w:rPr>
        <w:t>digital citizen knows how to</w:t>
      </w:r>
      <w:r w:rsidR="00A540DE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Pr="002719EC">
        <w:rPr>
          <w:rFonts w:ascii="Calibri" w:eastAsia="Times New Roman" w:hAnsi="Calibri" w:cs="Calibri"/>
          <w:sz w:val="20"/>
          <w:szCs w:val="20"/>
          <w:lang w:val="en-AU"/>
        </w:rPr>
        <w:t>effectively use digital technologies to communicate with others, participate in society, and create and consume digital content</w:t>
      </w:r>
      <w:r w:rsidR="00A540DE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 in a safe and responsible manner</w:t>
      </w:r>
      <w:r w:rsidRPr="002719EC">
        <w:rPr>
          <w:rFonts w:ascii="Calibri" w:eastAsia="Times New Roman" w:hAnsi="Calibri" w:cs="Calibri"/>
          <w:sz w:val="20"/>
          <w:szCs w:val="20"/>
          <w:lang w:val="en-AU"/>
        </w:rPr>
        <w:t>.</w:t>
      </w:r>
      <w:r w:rsidR="00D2725F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746498" w:rsidRPr="002719EC">
        <w:rPr>
          <w:rFonts w:ascii="Calibri" w:eastAsia="Times New Roman" w:hAnsi="Calibri" w:cs="Calibri"/>
          <w:sz w:val="20"/>
          <w:szCs w:val="20"/>
          <w:lang w:val="en-AU"/>
        </w:rPr>
        <w:t>Digital citizens are aware that their behaviour online contributes to t</w:t>
      </w:r>
      <w:r w:rsidR="00D2725F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heir own </w:t>
      </w:r>
      <w:r w:rsidR="0039270B" w:rsidRPr="002719EC">
        <w:rPr>
          <w:rFonts w:ascii="Calibri" w:eastAsia="Times New Roman" w:hAnsi="Calibri" w:cs="Calibri"/>
          <w:sz w:val="20"/>
          <w:szCs w:val="20"/>
          <w:lang w:val="en-AU"/>
        </w:rPr>
        <w:t>digital footprint</w:t>
      </w:r>
      <w:r w:rsidR="00746498" w:rsidRPr="002719EC">
        <w:rPr>
          <w:rFonts w:ascii="Calibri" w:eastAsia="Times New Roman" w:hAnsi="Calibri" w:cs="Calibri"/>
          <w:sz w:val="20"/>
          <w:szCs w:val="20"/>
          <w:lang w:val="en-AU"/>
        </w:rPr>
        <w:t>. This includes engaging positively, respectfully and ethically when interacting online and making conscious choices and informed decisions about what information is shared</w:t>
      </w:r>
      <w:r w:rsidR="00F6212B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, appropriate conduct and use of language. </w:t>
      </w:r>
      <w:r w:rsidR="00600241">
        <w:rPr>
          <w:rFonts w:ascii="Calibri" w:eastAsia="Times New Roman" w:hAnsi="Calibri" w:cs="Calibri"/>
          <w:sz w:val="20"/>
          <w:szCs w:val="20"/>
          <w:lang w:val="en-AU"/>
        </w:rPr>
        <w:t>Digital citizens</w:t>
      </w:r>
      <w:r w:rsidR="00600241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F6212B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apply these protocols in situations such as interacting in a collaborative learning space, </w:t>
      </w:r>
      <w:r w:rsidR="00332531">
        <w:rPr>
          <w:rFonts w:ascii="Calibri" w:eastAsia="Times New Roman" w:hAnsi="Calibri" w:cs="Calibri"/>
          <w:sz w:val="20"/>
          <w:szCs w:val="20"/>
          <w:lang w:val="en-AU"/>
        </w:rPr>
        <w:t>or</w:t>
      </w:r>
      <w:r w:rsidR="00600241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F6212B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creating a blog or website where their public profile is displayed.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90"/>
        <w:gridCol w:w="4364"/>
        <w:gridCol w:w="4364"/>
        <w:gridCol w:w="4364"/>
      </w:tblGrid>
      <w:tr w:rsidR="002758B8" w:rsidRPr="002719EC" w14:paraId="4B2D1BD5" w14:textId="77777777" w:rsidTr="00141263">
        <w:tc>
          <w:tcPr>
            <w:tcW w:w="15563" w:type="dxa"/>
            <w:gridSpan w:val="4"/>
          </w:tcPr>
          <w:p w14:paraId="554EA419" w14:textId="77777777" w:rsidR="002758B8" w:rsidRPr="002719EC" w:rsidRDefault="002758B8" w:rsidP="00141263">
            <w:pPr>
              <w:pStyle w:val="PlainText"/>
              <w:jc w:val="center"/>
              <w:rPr>
                <w:lang w:val="en-AU"/>
              </w:rPr>
            </w:pPr>
            <w:r w:rsidRPr="002719EC">
              <w:rPr>
                <w:lang w:val="en-AU"/>
              </w:rPr>
              <w:t>Flow of activities</w:t>
            </w:r>
          </w:p>
        </w:tc>
        <w:tc>
          <w:tcPr>
            <w:tcW w:w="4364" w:type="dxa"/>
          </w:tcPr>
          <w:p w14:paraId="44FA2368" w14:textId="77777777" w:rsidR="002758B8" w:rsidRPr="002719EC" w:rsidRDefault="002758B8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3B0A4C" w:rsidRPr="002719EC" w14:paraId="19E10886" w14:textId="77777777" w:rsidTr="00141263">
        <w:tc>
          <w:tcPr>
            <w:tcW w:w="2245" w:type="dxa"/>
          </w:tcPr>
          <w:p w14:paraId="17ADEFA3" w14:textId="3C282819" w:rsidR="003B0A4C" w:rsidRPr="002719EC" w:rsidRDefault="003B0A4C" w:rsidP="003B0A4C">
            <w:pPr>
              <w:rPr>
                <w:rFonts w:ascii="Calibri" w:hAnsi="Calibri"/>
                <w:szCs w:val="21"/>
                <w:lang w:val="en-AU"/>
              </w:rPr>
            </w:pPr>
            <w:r>
              <w:rPr>
                <w:rFonts w:ascii="Calibri" w:hAnsi="Calibri"/>
                <w:szCs w:val="21"/>
                <w:lang w:val="en-AU"/>
              </w:rPr>
              <w:t>Short text</w:t>
            </w:r>
          </w:p>
        </w:tc>
        <w:tc>
          <w:tcPr>
            <w:tcW w:w="4590" w:type="dxa"/>
          </w:tcPr>
          <w:p w14:paraId="6B9723C4" w14:textId="77777777" w:rsidR="003B0A4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BB0E372" w14:textId="77777777" w:rsidR="003B0A4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digital citizen </w:t>
            </w:r>
          </w:p>
          <w:p w14:paraId="6D535A03" w14:textId="25955FEF" w:rsidR="003B0A4C" w:rsidRPr="00111702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Define a good digital citizen using a collaborative </w:t>
            </w:r>
            <w:r w:rsidR="007448F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tool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06CF08AD" w14:textId="77777777" w:rsidR="003B0A4C" w:rsidRPr="002719EC" w:rsidRDefault="003B0A4C" w:rsidP="003B0A4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31B127EA" w14:textId="77777777" w:rsidR="003B0A4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4551B8A" w14:textId="47659CC9" w:rsidR="003B0A4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Online communication </w:t>
            </w:r>
          </w:p>
          <w:p w14:paraId="4F8C7AC3" w14:textId="498AF8F4" w:rsidR="003B0A4C" w:rsidRPr="002719EC" w:rsidRDefault="003B0A4C" w:rsidP="007448F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Examine </w:t>
            </w:r>
            <w:r w:rsidR="007448FC" w:rsidRPr="007448F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why </w:t>
            </w:r>
            <w:r w:rsidR="007448F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we should behave appropriately online and agree on a set of protocols. </w:t>
            </w:r>
          </w:p>
        </w:tc>
        <w:tc>
          <w:tcPr>
            <w:tcW w:w="4364" w:type="dxa"/>
          </w:tcPr>
          <w:p w14:paraId="44925918" w14:textId="77777777" w:rsidR="003B0A4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D70BFFE" w14:textId="525E2435" w:rsidR="003B0A4C" w:rsidRDefault="007448F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Collaborate online</w:t>
            </w:r>
          </w:p>
          <w:p w14:paraId="5B4E613B" w14:textId="544F2678" w:rsidR="003B0A4C" w:rsidRPr="002719EC" w:rsidRDefault="007448FC" w:rsidP="003B0A4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7448F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pply agreed ethical, social and technical protocols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while communicating online.</w:t>
            </w:r>
          </w:p>
        </w:tc>
        <w:tc>
          <w:tcPr>
            <w:tcW w:w="4364" w:type="dxa"/>
          </w:tcPr>
          <w:p w14:paraId="05AA30A9" w14:textId="77777777" w:rsidR="003B0A4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D197D03" w14:textId="1A2FE6A4" w:rsidR="003B0A4C" w:rsidRDefault="00153ECF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Create a digital solution</w:t>
            </w:r>
          </w:p>
          <w:p w14:paraId="68F4FED4" w14:textId="07633CA8" w:rsidR="003B0A4C" w:rsidRPr="002719EC" w:rsidRDefault="00153ECF" w:rsidP="003B0A4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Create a blog, website or contribute</w:t>
            </w:r>
            <w:r w:rsidRPr="00153EC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to an online learning space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</w:tc>
      </w:tr>
      <w:tr w:rsidR="003B0A4C" w:rsidRPr="002719EC" w14:paraId="11DA1BF8" w14:textId="77777777" w:rsidTr="00141263">
        <w:tc>
          <w:tcPr>
            <w:tcW w:w="2245" w:type="dxa"/>
          </w:tcPr>
          <w:p w14:paraId="1C91860F" w14:textId="77777777" w:rsidR="003B0A4C" w:rsidRPr="002719EC" w:rsidRDefault="003B0A4C" w:rsidP="003B0A4C">
            <w:pPr>
              <w:rPr>
                <w:rFonts w:ascii="Calibri" w:hAnsi="Calibri"/>
                <w:szCs w:val="21"/>
                <w:lang w:val="en-AU"/>
              </w:rPr>
            </w:pPr>
            <w:r w:rsidRPr="002719EC">
              <w:rPr>
                <w:rFonts w:ascii="Calibri" w:hAnsi="Calibri"/>
                <w:szCs w:val="21"/>
                <w:lang w:val="en-AU"/>
              </w:rPr>
              <w:t>Questions to guide exploration</w:t>
            </w:r>
          </w:p>
        </w:tc>
        <w:tc>
          <w:tcPr>
            <w:tcW w:w="4590" w:type="dxa"/>
          </w:tcPr>
          <w:p w14:paraId="15D0B276" w14:textId="77777777" w:rsidR="003B0A4C" w:rsidRPr="002719EC" w:rsidRDefault="003B0A4C" w:rsidP="003B0A4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What makes a good digital citizen?</w:t>
            </w:r>
          </w:p>
          <w:p w14:paraId="025B1783" w14:textId="77777777" w:rsidR="003B0A4C" w:rsidRPr="002719EC" w:rsidRDefault="003B0A4C" w:rsidP="003B0A4C">
            <w:pPr>
              <w:rPr>
                <w:rFonts w:ascii="Calibri" w:hAnsi="Calibri"/>
                <w:i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7BA1AA5E" w14:textId="3A9AA94E" w:rsidR="003B0A4C" w:rsidRPr="002719EC" w:rsidRDefault="003B0A4C" w:rsidP="003B0A4C">
            <w:pPr>
              <w:rPr>
                <w:rFonts w:ascii="Calibri" w:hAnsi="Calibri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Why should people behave appropriately in an online world?</w:t>
            </w:r>
          </w:p>
        </w:tc>
        <w:tc>
          <w:tcPr>
            <w:tcW w:w="4364" w:type="dxa"/>
          </w:tcPr>
          <w:p w14:paraId="0411D7AF" w14:textId="5CF1A095" w:rsidR="003B0A4C" w:rsidRPr="002719EC" w:rsidRDefault="003B0A4C" w:rsidP="003B0A4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What protocols/guidelines help when collaborating online?</w:t>
            </w:r>
          </w:p>
          <w:p w14:paraId="3B8BFE9C" w14:textId="77777777" w:rsidR="003B0A4C" w:rsidRPr="002719EC" w:rsidRDefault="003B0A4C" w:rsidP="003B0A4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  <w:p w14:paraId="04B37CB2" w14:textId="77777777" w:rsidR="003B0A4C" w:rsidRPr="002719EC" w:rsidRDefault="003B0A4C" w:rsidP="003B0A4C">
            <w:pPr>
              <w:pStyle w:val="PlainText"/>
              <w:rPr>
                <w:lang w:val="en-AU"/>
              </w:rPr>
            </w:pPr>
          </w:p>
        </w:tc>
        <w:tc>
          <w:tcPr>
            <w:tcW w:w="4364" w:type="dxa"/>
          </w:tcPr>
          <w:p w14:paraId="055B124F" w14:textId="16C709FE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How can I share ideas safely with others?</w:t>
            </w:r>
          </w:p>
        </w:tc>
      </w:tr>
      <w:tr w:rsidR="003B0A4C" w:rsidRPr="002719EC" w14:paraId="759EF0FA" w14:textId="77777777" w:rsidTr="00141263">
        <w:tc>
          <w:tcPr>
            <w:tcW w:w="2245" w:type="dxa"/>
          </w:tcPr>
          <w:p w14:paraId="776FC691" w14:textId="77777777" w:rsidR="003B0A4C" w:rsidRPr="002719EC" w:rsidRDefault="003B0A4C" w:rsidP="003B0A4C">
            <w:pPr>
              <w:rPr>
                <w:rFonts w:ascii="Calibri" w:hAnsi="Calibri"/>
                <w:szCs w:val="21"/>
                <w:lang w:val="en-AU"/>
              </w:rPr>
            </w:pPr>
            <w:r w:rsidRPr="002719EC">
              <w:rPr>
                <w:rFonts w:ascii="Calibri" w:hAnsi="Calibri"/>
                <w:szCs w:val="21"/>
                <w:lang w:val="en-AU"/>
              </w:rPr>
              <w:t xml:space="preserve">AC Alignment </w:t>
            </w:r>
          </w:p>
        </w:tc>
        <w:tc>
          <w:tcPr>
            <w:tcW w:w="4590" w:type="dxa"/>
          </w:tcPr>
          <w:p w14:paraId="1621A1D6" w14:textId="77777777" w:rsidR="003B0A4C" w:rsidRPr="002719EC" w:rsidRDefault="003B0A4C" w:rsidP="003B0A4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Collaborating and managing (ACTDIP022 )</w:t>
            </w:r>
          </w:p>
        </w:tc>
        <w:tc>
          <w:tcPr>
            <w:tcW w:w="4364" w:type="dxa"/>
          </w:tcPr>
          <w:p w14:paraId="234A5DA5" w14:textId="77777777" w:rsidR="003B0A4C" w:rsidRPr="002719EC" w:rsidRDefault="003B0A4C" w:rsidP="003B0A4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Collaborating and managing (ACTDIP022 )</w:t>
            </w:r>
          </w:p>
        </w:tc>
        <w:tc>
          <w:tcPr>
            <w:tcW w:w="4364" w:type="dxa"/>
          </w:tcPr>
          <w:p w14:paraId="76F740AE" w14:textId="77777777" w:rsidR="003B0A4C" w:rsidRPr="002719EC" w:rsidRDefault="003B0A4C" w:rsidP="003B0A4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Collaborating and managing (ACTDIP022 )</w:t>
            </w:r>
          </w:p>
        </w:tc>
        <w:tc>
          <w:tcPr>
            <w:tcW w:w="4364" w:type="dxa"/>
          </w:tcPr>
          <w:p w14:paraId="067946D4" w14:textId="77777777" w:rsidR="003B0A4C" w:rsidRPr="002719EC" w:rsidRDefault="003B0A4C" w:rsidP="003B0A4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Collaborating and managing (ACTDIP022 )</w:t>
            </w:r>
          </w:p>
        </w:tc>
      </w:tr>
      <w:tr w:rsidR="003B0A4C" w:rsidRPr="002719EC" w14:paraId="076F9BC7" w14:textId="77777777" w:rsidTr="00141263">
        <w:tc>
          <w:tcPr>
            <w:tcW w:w="2245" w:type="dxa"/>
          </w:tcPr>
          <w:p w14:paraId="6D8FAF56" w14:textId="77777777" w:rsidR="003B0A4C" w:rsidRPr="002719EC" w:rsidRDefault="003B0A4C" w:rsidP="003B0A4C">
            <w:pPr>
              <w:rPr>
                <w:rFonts w:ascii="Calibri" w:hAnsi="Calibri"/>
                <w:szCs w:val="21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What’s this about? </w:t>
            </w:r>
          </w:p>
        </w:tc>
        <w:tc>
          <w:tcPr>
            <w:tcW w:w="4590" w:type="dxa"/>
          </w:tcPr>
          <w:p w14:paraId="3C4674A6" w14:textId="68DA5F71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digital citizen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is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 person who has the knowledge and skills to effectively use digital technologies to communicate with others, participate in society, and create and consume digital content.</w:t>
            </w:r>
          </w:p>
          <w:p w14:paraId="75F5C843" w14:textId="77777777" w:rsidR="003B0A4C" w:rsidRPr="002719EC" w:rsidRDefault="003B0A4C" w:rsidP="003B0A4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7110A8E0" w14:textId="034D69CE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At this level it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 important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that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understand why they should behave appropriately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This includes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respecting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and protecting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identities, not bullying,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and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taking steps to ensure the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ir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digital footprint is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appropriate.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272B8101" w14:textId="77777777" w:rsidR="003B0A4C" w:rsidRPr="002719EC" w:rsidRDefault="003B0A4C" w:rsidP="003B0A4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4B00BEEE" w14:textId="3078A7EE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At this level it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 important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that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understand and apply agreed ethical, social and technical protocols. </w:t>
            </w:r>
          </w:p>
        </w:tc>
        <w:tc>
          <w:tcPr>
            <w:tcW w:w="4364" w:type="dxa"/>
          </w:tcPr>
          <w:p w14:paraId="637E82DF" w14:textId="412230F5" w:rsidR="003B0A4C" w:rsidRPr="002719EC" w:rsidRDefault="003B0A4C" w:rsidP="003B0A4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Online communication tools enable students to share ideas within and beyond the classroom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eg</w:t>
            </w:r>
            <w:proofErr w:type="spellEnd"/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to collaborate and communicate with experts in other locations; to create and publish work for a global audience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 and to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share ideas with peers from other schools. Students benefit from being able to communicate and collaborate with their peers. </w:t>
            </w:r>
          </w:p>
        </w:tc>
      </w:tr>
      <w:tr w:rsidR="003B0A4C" w:rsidRPr="002719EC" w14:paraId="47757A85" w14:textId="77777777" w:rsidTr="00141263">
        <w:tc>
          <w:tcPr>
            <w:tcW w:w="2245" w:type="dxa"/>
          </w:tcPr>
          <w:p w14:paraId="5FB7D0F2" w14:textId="7777777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focus of the learning (in simple terms)</w:t>
            </w:r>
          </w:p>
          <w:p w14:paraId="29D7C1D6" w14:textId="7777777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590" w:type="dxa"/>
          </w:tcPr>
          <w:p w14:paraId="5D195EB6" w14:textId="2927288B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Conduct a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 initial brainstorm of the question, ‘What makes a good digital citizen?’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can be used to assess students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’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prior knowledge. Use an online collaboration tool such as </w:t>
            </w:r>
            <w:proofErr w:type="spellStart"/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Padlet</w:t>
            </w:r>
            <w:proofErr w:type="spellEnd"/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 One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ote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iBrainstorm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Poll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Everywhere to share ideas in real time. </w:t>
            </w:r>
          </w:p>
          <w:p w14:paraId="31534728" w14:textId="7777777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an affinity map or concept map to sort ideas according to common themes. </w:t>
            </w:r>
          </w:p>
          <w:p w14:paraId="62DD979B" w14:textId="7777777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A0DF97C" w14:textId="77777777" w:rsidR="003B0A4C" w:rsidRPr="002719EC" w:rsidRDefault="003B0A4C" w:rsidP="003B0A4C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Broad categories could include:</w:t>
            </w:r>
          </w:p>
          <w:p w14:paraId="352904A1" w14:textId="5E4B215B" w:rsidR="003B0A4C" w:rsidRPr="002719EC" w:rsidRDefault="003B0A4C" w:rsidP="003B0A4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d</w:t>
            </w:r>
            <w:r w:rsidRPr="002719E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igital footprint </w:t>
            </w:r>
          </w:p>
          <w:p w14:paraId="01A374A0" w14:textId="034B7721" w:rsidR="003B0A4C" w:rsidRPr="002719EC" w:rsidRDefault="003B0A4C" w:rsidP="003B0A4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o</w:t>
            </w:r>
            <w:r w:rsidRPr="002719EC">
              <w:rPr>
                <w:rFonts w:ascii="Calibri" w:hAnsi="Calibri" w:cs="Calibri"/>
                <w:sz w:val="20"/>
                <w:szCs w:val="20"/>
                <w:lang w:val="en-AU"/>
              </w:rPr>
              <w:t>nline safety</w:t>
            </w:r>
          </w:p>
          <w:p w14:paraId="76BDD352" w14:textId="0125E304" w:rsidR="003B0A4C" w:rsidRPr="002719EC" w:rsidRDefault="003B0A4C" w:rsidP="003B0A4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r</w:t>
            </w:r>
            <w:r w:rsidRPr="002719EC">
              <w:rPr>
                <w:rFonts w:ascii="Calibri" w:hAnsi="Calibri" w:cs="Calibri"/>
                <w:sz w:val="20"/>
                <w:szCs w:val="20"/>
                <w:lang w:val="en-AU"/>
              </w:rPr>
              <w:t>espectful online behaviour.</w:t>
            </w:r>
          </w:p>
          <w:p w14:paraId="6B60EFA4" w14:textId="77777777" w:rsidR="003B0A4C" w:rsidRPr="002719EC" w:rsidRDefault="003B0A4C" w:rsidP="003B0A4C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00D65FE4" w14:textId="77777777" w:rsidR="003B0A4C" w:rsidRPr="002719EC" w:rsidRDefault="003B0A4C" w:rsidP="003B0A4C">
            <w:pPr>
              <w:rPr>
                <w:rFonts w:ascii="Calibri" w:hAnsi="Calibri" w:cs="Calibri"/>
                <w:i/>
                <w:sz w:val="20"/>
                <w:szCs w:val="20"/>
                <w:lang w:val="en-AU"/>
              </w:rPr>
            </w:pPr>
            <w:r w:rsidRPr="002719E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Ask students to consider all the ways they connect with technology on a typical day and connect this back to being a good digital citizen. </w:t>
            </w:r>
          </w:p>
        </w:tc>
        <w:tc>
          <w:tcPr>
            <w:tcW w:w="4364" w:type="dxa"/>
          </w:tcPr>
          <w:p w14:paraId="305B2035" w14:textId="246CCC9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Discuss and ensure students understand protocols to use online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or example:</w:t>
            </w:r>
          </w:p>
          <w:p w14:paraId="32EF6673" w14:textId="7C24C144" w:rsidR="003B0A4C" w:rsidRPr="002719EC" w:rsidRDefault="003B0A4C" w:rsidP="003B0A4C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e</w:t>
            </w:r>
            <w:r w:rsidRPr="002719EC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thical protocols</w:t>
            </w:r>
            <w:r w:rsidRPr="002719E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may deal with copyright and fair use of others’ content and images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253A1169" w14:textId="17037F86" w:rsidR="003B0A4C" w:rsidRPr="002719EC" w:rsidRDefault="003B0A4C" w:rsidP="003B0A4C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s</w:t>
            </w:r>
            <w:r w:rsidRPr="002719EC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ocial protocols </w:t>
            </w:r>
            <w:r w:rsidRPr="002719E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may deal with respectful online behaviour, ways of providing feedback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(</w:t>
            </w:r>
            <w:proofErr w:type="spellStart"/>
            <w:r w:rsidRPr="002719EC">
              <w:rPr>
                <w:rFonts w:ascii="Calibri" w:hAnsi="Calibri" w:cs="Calibri"/>
                <w:sz w:val="20"/>
                <w:szCs w:val="20"/>
                <w:lang w:val="en-AU"/>
              </w:rPr>
              <w:t>eg</w:t>
            </w:r>
            <w:proofErr w:type="spellEnd"/>
            <w:r w:rsidRPr="00471FA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not responding to hurtful or nasty comments), blocking and reporting cyberbullying</w:t>
            </w:r>
          </w:p>
          <w:p w14:paraId="3FBAB57F" w14:textId="7C3FE78E" w:rsidR="003B0A4C" w:rsidRPr="002719EC" w:rsidRDefault="003B0A4C" w:rsidP="003B0A4C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t</w:t>
            </w:r>
            <w:r w:rsidRPr="002719EC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echnical protocols </w:t>
            </w:r>
            <w:r w:rsidRPr="00471FA5">
              <w:rPr>
                <w:rFonts w:ascii="Calibri" w:hAnsi="Calibri" w:cs="Calibri"/>
                <w:sz w:val="20"/>
                <w:szCs w:val="20"/>
                <w:lang w:val="en-AU"/>
              </w:rPr>
              <w:t>may deal with</w:t>
            </w:r>
            <w:r w:rsidRPr="002719EC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 </w:t>
            </w:r>
            <w:r w:rsidRPr="002719E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activating privacy settings to avoid divulging personal data such as images, addresses and names. </w:t>
            </w:r>
          </w:p>
          <w:p w14:paraId="78D1A67F" w14:textId="77777777" w:rsidR="003B0A4C" w:rsidRPr="002719EC" w:rsidRDefault="003B0A4C" w:rsidP="003B0A4C">
            <w:pPr>
              <w:rPr>
                <w:lang w:val="en-AU"/>
              </w:rPr>
            </w:pPr>
          </w:p>
          <w:p w14:paraId="1DED3C6B" w14:textId="7777777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Provide tasks that require students to develop a set of ‘rules’ about appropriate conduct, language and content when communicating online.</w:t>
            </w:r>
          </w:p>
          <w:p w14:paraId="3133861A" w14:textId="7777777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91E0742" w14:textId="2244DCAE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Refer to these rules and apply them when collaborating with others online. </w:t>
            </w:r>
          </w:p>
        </w:tc>
        <w:tc>
          <w:tcPr>
            <w:tcW w:w="4364" w:type="dxa"/>
          </w:tcPr>
          <w:p w14:paraId="0BB4B436" w14:textId="1F84D46D" w:rsidR="003B0A4C" w:rsidRPr="002719EC" w:rsidRDefault="003B0A4C" w:rsidP="003B0A4C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Tools such as Google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ocs enable students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collaborate on shared documents. Set up a task where students work in small groups to produce a document, spreadsheet or slide presentation on a relevant topic. It may be a video script, a collaborative story, a report on an excursion or a science investigation. </w:t>
            </w:r>
          </w:p>
          <w:p w14:paraId="2E72244E" w14:textId="77777777" w:rsidR="003B0A4C" w:rsidRPr="002719EC" w:rsidRDefault="003B0A4C" w:rsidP="003B0A4C">
            <w:pPr>
              <w:tabs>
                <w:tab w:val="left" w:pos="1095"/>
              </w:tabs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6BE79003" w14:textId="4247267A" w:rsidR="003B0A4C" w:rsidRPr="002719EC" w:rsidRDefault="003B0A4C" w:rsidP="003B0A4C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As part of their studies students may be required to interview an expert to gather information. Students can include voice and video conversations from their computer using Google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angouts or other suitable collaboration tools that offer these options, using agreed protocols. </w:t>
            </w:r>
          </w:p>
          <w:p w14:paraId="2D8CAE77" w14:textId="77777777" w:rsidR="003B0A4C" w:rsidRPr="002719EC" w:rsidRDefault="003B0A4C" w:rsidP="003B0A4C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90DC9F3" w14:textId="0A94EA3D" w:rsidR="003B0A4C" w:rsidRPr="002719EC" w:rsidRDefault="003B0A4C" w:rsidP="003B0A4C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Schools may also use a platform that provides a closed online community to share student work with parents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eg</w:t>
            </w:r>
            <w:proofErr w:type="spellEnd"/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Weebly</w:t>
            </w:r>
            <w:proofErr w:type="spellEnd"/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 Seesaw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)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4364" w:type="dxa"/>
          </w:tcPr>
          <w:p w14:paraId="5A555BA0" w14:textId="0DEAD18C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Providing a safe online learning space for sharing ideas offers an effective way to build relationships with students while exchanging ideas, offering feedback and engaging in more conversations. </w:t>
            </w:r>
          </w:p>
          <w:p w14:paraId="17A8E4B1" w14:textId="7777777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55A0C6E" w14:textId="0475A1DC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Creating a blog, website or contributing to an online learning space to share ideas enables students to apply agreed protocols and develop their digital identities. </w:t>
            </w:r>
          </w:p>
          <w:p w14:paraId="2A9B9F4B" w14:textId="7777777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F5A54D5" w14:textId="2FCF18AA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create their own website to record and present their learning. As part of the process students respectfully and constructively comment on each other’s webpage. </w:t>
            </w:r>
          </w:p>
        </w:tc>
      </w:tr>
      <w:tr w:rsidR="003B0A4C" w:rsidRPr="002719EC" w14:paraId="5AA8D253" w14:textId="77777777" w:rsidTr="00141263">
        <w:tc>
          <w:tcPr>
            <w:tcW w:w="2245" w:type="dxa"/>
          </w:tcPr>
          <w:p w14:paraId="00EA2600" w14:textId="7CA5B5EB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Supporting resources and tools and purpose/ context for use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590" w:type="dxa"/>
          </w:tcPr>
          <w:p w14:paraId="4F0E1A78" w14:textId="7C40EB02" w:rsidR="003B0A4C" w:rsidRPr="002719EC" w:rsidRDefault="00877D64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2" w:history="1">
              <w:proofErr w:type="spellStart"/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Padlet</w:t>
              </w:r>
              <w:proofErr w:type="spellEnd"/>
            </w:hyperlink>
          </w:p>
          <w:p w14:paraId="374089EC" w14:textId="5268ED6C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Padlet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is a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 easy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to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collaboration tool that enables students to share ideas in real time. </w:t>
            </w:r>
          </w:p>
          <w:p w14:paraId="41F7E9C4" w14:textId="7777777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F6C82A8" w14:textId="1E692838" w:rsidR="003B0A4C" w:rsidRDefault="00877D64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3" w:history="1"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OneNote</w:t>
              </w:r>
            </w:hyperlink>
          </w:p>
          <w:p w14:paraId="68A590BC" w14:textId="0AADFA6B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Users' notes (handwritten or typed), drawings, screen captures and audio commentaries can be shared with other OneNote users over the network. </w:t>
            </w:r>
          </w:p>
          <w:p w14:paraId="32AE5F94" w14:textId="7777777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4C48FD9" w14:textId="4338B9F8" w:rsidR="003B0A4C" w:rsidRPr="002719EC" w:rsidRDefault="00877D64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4" w:history="1"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Digital Life 101</w:t>
              </w:r>
            </w:hyperlink>
          </w:p>
          <w:p w14:paraId="10132395" w14:textId="6667A2A9" w:rsidR="003B0A4C" w:rsidRPr="002719EC" w:rsidRDefault="003B0A4C" w:rsidP="003B0A4C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G</w:t>
            </w:r>
            <w:r w:rsidRPr="002719E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ain a better understanding of students’ familiarity with digital media and vocabulary associated with </w:t>
            </w:r>
            <w:r w:rsidRPr="002719EC"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 xml:space="preserve">digital life.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Requires registr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ation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for free use of materials. </w:t>
            </w:r>
          </w:p>
          <w:p w14:paraId="4948BBD5" w14:textId="7777777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1D074CC" w14:textId="703799CE" w:rsidR="003B0A4C" w:rsidRDefault="00877D64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5" w:history="1">
              <w:proofErr w:type="spellStart"/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iBrainstorm</w:t>
              </w:r>
              <w:proofErr w:type="spellEnd"/>
            </w:hyperlink>
          </w:p>
          <w:p w14:paraId="065AB6C5" w14:textId="20145851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iBrainstorm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is a m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ulti-device collaboration tool.</w:t>
            </w:r>
          </w:p>
          <w:p w14:paraId="6122559E" w14:textId="7777777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906BF07" w14:textId="77777777" w:rsidR="003B0A4C" w:rsidRDefault="00877D64" w:rsidP="003B0A4C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6" w:history="1"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Poll</w:t>
              </w:r>
              <w:r w:rsidR="003B0A4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 </w:t>
              </w:r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Everywhere</w:t>
              </w:r>
            </w:hyperlink>
          </w:p>
          <w:p w14:paraId="2F588F7C" w14:textId="70CC1A89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Poll Everywhere is a c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ollaboration tool. </w:t>
            </w:r>
          </w:p>
        </w:tc>
        <w:tc>
          <w:tcPr>
            <w:tcW w:w="4364" w:type="dxa"/>
          </w:tcPr>
          <w:p w14:paraId="016895C8" w14:textId="6122F540" w:rsidR="003B0A4C" w:rsidRDefault="00877D64" w:rsidP="003B0A4C">
            <w:pPr>
              <w:rPr>
                <w:lang w:val="en-AU"/>
              </w:rPr>
            </w:pPr>
            <w:hyperlink r:id="rId27" w:history="1"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When I post something online</w:t>
              </w:r>
              <w:r w:rsidR="003B0A4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;</w:t>
              </w:r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 how permanent is it?</w:t>
              </w:r>
            </w:hyperlink>
          </w:p>
          <w:p w14:paraId="5DF23FAE" w14:textId="612C73F0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Investigate the permanency of online information and collaboratively develop a set of protocols around sharing information online.</w:t>
            </w:r>
          </w:p>
          <w:p w14:paraId="3181DFC9" w14:textId="7777777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1125BB7" w14:textId="274A9745" w:rsidR="003B0A4C" w:rsidRPr="002719EC" w:rsidRDefault="00877D64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8" w:history="1"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Digital citizenship</w:t>
              </w:r>
            </w:hyperlink>
          </w:p>
          <w:p w14:paraId="7BD05D1E" w14:textId="7399E8B0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learn to think critically about the user information that some websites request or require. </w:t>
            </w:r>
          </w:p>
          <w:p w14:paraId="76150FF2" w14:textId="7777777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111BF23" w14:textId="343FCC17" w:rsidR="003B0A4C" w:rsidRPr="002719EC" w:rsidRDefault="00877D64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9" w:history="1"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The Office of the Children's </w:t>
              </w:r>
              <w:proofErr w:type="spellStart"/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eSafety</w:t>
              </w:r>
              <w:proofErr w:type="spellEnd"/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 Commissioner: Standalone lesson plans for primary classes</w:t>
              </w:r>
            </w:hyperlink>
          </w:p>
          <w:p w14:paraId="40DE5DE2" w14:textId="677C832E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>Online safety resources for primary schools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supported by lesson plans and multimedia resources.</w:t>
            </w:r>
          </w:p>
          <w:p w14:paraId="2DC47B79" w14:textId="7777777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2A088CF" w14:textId="728091BC" w:rsidR="003B0A4C" w:rsidRPr="002719EC" w:rsidRDefault="00877D64" w:rsidP="003B0A4C">
            <w:pPr>
              <w:tabs>
                <w:tab w:val="left" w:pos="126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0" w:history="1">
              <w:proofErr w:type="spellStart"/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Digizen</w:t>
              </w:r>
              <w:proofErr w:type="spellEnd"/>
            </w:hyperlink>
          </w:p>
          <w:p w14:paraId="3A9D3BF3" w14:textId="05EEEEA7" w:rsidR="003B0A4C" w:rsidRPr="002719EC" w:rsidRDefault="003B0A4C" w:rsidP="003B0A4C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this resource to discuss protocols. </w:t>
            </w:r>
          </w:p>
        </w:tc>
        <w:tc>
          <w:tcPr>
            <w:tcW w:w="4364" w:type="dxa"/>
          </w:tcPr>
          <w:p w14:paraId="3E6020E2" w14:textId="33192872" w:rsidR="003B0A4C" w:rsidRPr="002719EC" w:rsidRDefault="00877D64" w:rsidP="003B0A4C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1" w:history="1"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Google </w:t>
              </w:r>
              <w:r w:rsidR="003B0A4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D</w:t>
              </w:r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ocs</w:t>
              </w:r>
            </w:hyperlink>
          </w:p>
          <w:p w14:paraId="13B6ACC1" w14:textId="77777777" w:rsidR="003B0A4C" w:rsidRPr="002719EC" w:rsidRDefault="003B0A4C" w:rsidP="003B0A4C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Collaborate on shared documents.</w:t>
            </w:r>
          </w:p>
          <w:p w14:paraId="620E13A5" w14:textId="77777777" w:rsidR="003B0A4C" w:rsidRPr="002719EC" w:rsidRDefault="003B0A4C" w:rsidP="003B0A4C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88081AB" w14:textId="6E403B39" w:rsidR="003B0A4C" w:rsidRPr="002719EC" w:rsidRDefault="00877D64" w:rsidP="003B0A4C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2" w:history="1"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Seesaw</w:t>
              </w:r>
            </w:hyperlink>
          </w:p>
          <w:p w14:paraId="1CC7D906" w14:textId="25D54D76" w:rsidR="003B0A4C" w:rsidRPr="002719EC" w:rsidRDefault="003B0A4C" w:rsidP="003B0A4C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portfolio platform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can be used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to share student work with parents and peers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 It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models a safe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closed online community. </w:t>
            </w:r>
          </w:p>
          <w:p w14:paraId="39DD880F" w14:textId="77777777" w:rsidR="003B0A4C" w:rsidRPr="002719EC" w:rsidRDefault="003B0A4C" w:rsidP="003B0A4C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979602C" w14:textId="03095C2C" w:rsidR="003B0A4C" w:rsidRPr="002719EC" w:rsidRDefault="00877D64" w:rsidP="003B0A4C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3" w:history="1">
              <w:proofErr w:type="spellStart"/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Weebly</w:t>
              </w:r>
              <w:proofErr w:type="spellEnd"/>
            </w:hyperlink>
          </w:p>
          <w:p w14:paraId="259E86F3" w14:textId="48F3AAA4" w:rsidR="003B0A4C" w:rsidRPr="002719EC" w:rsidRDefault="003B0A4C" w:rsidP="003B0A4C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is an easy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to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 tool for creating classroom websites.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Videos, images and text can be added using the drag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and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drop website editor.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can also collaborate with others via blogs with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>comment moderation features allowing open, moderated or closed discussions.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364" w:type="dxa"/>
          </w:tcPr>
          <w:p w14:paraId="5724BA4A" w14:textId="46E627C6" w:rsidR="003B0A4C" w:rsidRDefault="00877D64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4" w:history="1"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Class blog</w:t>
              </w:r>
            </w:hyperlink>
          </w:p>
          <w:p w14:paraId="0486445F" w14:textId="0690BABD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Investigate the concept, purpose and critical features of a good blog. Work through protocols when designing a class blog that displays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‘public’ profile. </w:t>
            </w:r>
          </w:p>
          <w:p w14:paraId="2DF9AFD4" w14:textId="77777777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87D1919" w14:textId="57B3DDB8" w:rsidR="003B0A4C" w:rsidRDefault="00877D64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5" w:history="1"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Personal </w:t>
              </w:r>
              <w:r w:rsidR="003B0A4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w</w:t>
              </w:r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ebpage/</w:t>
              </w:r>
              <w:r w:rsidR="003B0A4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d</w:t>
              </w:r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igital </w:t>
              </w:r>
              <w:r w:rsidR="003B0A4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p</w:t>
              </w:r>
              <w:r w:rsidR="003B0A4C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ortfolio</w:t>
              </w:r>
            </w:hyperlink>
          </w:p>
          <w:p w14:paraId="29B33299" w14:textId="6CE2ED79" w:rsidR="003B0A4C" w:rsidRPr="002719E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create their own website to record and present their learning. As part of the process students respectfully and constructively comment on each other’s webpage.</w:t>
            </w:r>
          </w:p>
        </w:tc>
      </w:tr>
      <w:tr w:rsidR="003B0A4C" w:rsidRPr="002719EC" w14:paraId="3E8A1917" w14:textId="77777777" w:rsidTr="00141263">
        <w:tc>
          <w:tcPr>
            <w:tcW w:w="2245" w:type="dxa"/>
          </w:tcPr>
          <w:p w14:paraId="1999B1F7" w14:textId="77777777" w:rsidR="003B0A4C" w:rsidRPr="002719EC" w:rsidRDefault="003B0A4C" w:rsidP="003B0A4C">
            <w:pPr>
              <w:pStyle w:val="PlainText"/>
              <w:rPr>
                <w:lang w:val="en-AU"/>
              </w:rPr>
            </w:pPr>
            <w:r w:rsidRPr="002719EC">
              <w:rPr>
                <w:lang w:val="en-AU"/>
              </w:rPr>
              <w:t>Assessment</w:t>
            </w:r>
          </w:p>
          <w:p w14:paraId="384D1537" w14:textId="77777777" w:rsidR="003B0A4C" w:rsidRPr="002719EC" w:rsidRDefault="003B0A4C" w:rsidP="003B0A4C">
            <w:pPr>
              <w:pStyle w:val="PlainText"/>
              <w:rPr>
                <w:lang w:val="en-AU"/>
              </w:rPr>
            </w:pPr>
          </w:p>
        </w:tc>
        <w:tc>
          <w:tcPr>
            <w:tcW w:w="4590" w:type="dxa"/>
          </w:tcPr>
          <w:p w14:paraId="688662B1" w14:textId="60C8CC7F" w:rsidR="003B0A4C" w:rsidRDefault="003B0A4C" w:rsidP="003B0A4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</w:t>
            </w:r>
          </w:p>
          <w:p w14:paraId="7B51D6A9" w14:textId="125A1641" w:rsidR="003B0A4C" w:rsidRPr="00471FA5" w:rsidRDefault="003B0A4C" w:rsidP="003B0A4C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71FA5">
              <w:rPr>
                <w:rFonts w:ascii="Calibri" w:hAnsi="Calibri" w:cs="Calibri"/>
                <w:sz w:val="20"/>
                <w:szCs w:val="20"/>
                <w:lang w:val="en-AU"/>
              </w:rPr>
              <w:t>Labelled diagram (affinity or concept map)</w:t>
            </w:r>
          </w:p>
          <w:p w14:paraId="0DA5181E" w14:textId="77777777" w:rsidR="003B0A4C" w:rsidRPr="002719EC" w:rsidRDefault="003B0A4C" w:rsidP="003B0A4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02880F3C" w14:textId="77777777" w:rsidR="003B0A4C" w:rsidRPr="002719EC" w:rsidRDefault="003B0A4C" w:rsidP="003B0A4C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 xml:space="preserve">Achievement standard </w:t>
            </w:r>
          </w:p>
          <w:p w14:paraId="38BD3103" w14:textId="77777777" w:rsidR="003B0A4C" w:rsidRPr="002719EC" w:rsidRDefault="003B0A4C" w:rsidP="003B0A4C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Manage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the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creation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and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communication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of ideas and information in collaborative digital projects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using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validated data and agreed protocols.</w:t>
            </w:r>
          </w:p>
          <w:p w14:paraId="4D0E0D1E" w14:textId="77777777" w:rsidR="003B0A4C" w:rsidRPr="002719EC" w:rsidRDefault="003B0A4C" w:rsidP="003B0A4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67953651" w14:textId="39FE032E" w:rsidR="003B0A4C" w:rsidRPr="002719EC" w:rsidRDefault="003B0A4C" w:rsidP="003B0A4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64287C81" w14:textId="60CCD15A" w:rsidR="003B0A4C" w:rsidRPr="00471FA5" w:rsidRDefault="003B0A4C" w:rsidP="003B0A4C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71FA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Adapted worksheet covering understanding of what is safe to share online </w:t>
            </w:r>
          </w:p>
          <w:p w14:paraId="6D571702" w14:textId="421A1721" w:rsidR="003B0A4C" w:rsidRPr="00471FA5" w:rsidRDefault="003B0A4C" w:rsidP="003B0A4C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71FA5">
              <w:rPr>
                <w:rFonts w:ascii="Calibri" w:hAnsi="Calibri" w:cs="Calibri"/>
                <w:sz w:val="20"/>
                <w:szCs w:val="20"/>
                <w:lang w:val="en-AU"/>
              </w:rPr>
              <w:t>Ability to express the permanence of online information or charter of rules</w:t>
            </w:r>
          </w:p>
          <w:p w14:paraId="411A8E27" w14:textId="77777777" w:rsidR="003B0A4C" w:rsidRPr="002719EC" w:rsidRDefault="003B0A4C" w:rsidP="003B0A4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63B3B239" w14:textId="77777777" w:rsidR="003B0A4C" w:rsidRPr="002719EC" w:rsidRDefault="003B0A4C" w:rsidP="003B0A4C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 xml:space="preserve">Achievement standard </w:t>
            </w:r>
          </w:p>
          <w:p w14:paraId="60931345" w14:textId="2C885B23" w:rsidR="003B0A4C" w:rsidRPr="002719EC" w:rsidRDefault="003B0A4C" w:rsidP="003B0A4C">
            <w:pPr>
              <w:widowControl w:val="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Manage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the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creation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and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communication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of ideas and information in collaborative digital projects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using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validated data and agreed protocols.</w:t>
            </w:r>
          </w:p>
        </w:tc>
        <w:tc>
          <w:tcPr>
            <w:tcW w:w="4364" w:type="dxa"/>
          </w:tcPr>
          <w:p w14:paraId="3B143BEB" w14:textId="061D27B5" w:rsidR="003B0A4C" w:rsidRDefault="003B0A4C" w:rsidP="003B0A4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1DA1B530" w14:textId="044891C8" w:rsidR="003B0A4C" w:rsidRPr="00471FA5" w:rsidRDefault="003B0A4C" w:rsidP="003B0A4C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71FA5">
              <w:rPr>
                <w:rFonts w:ascii="Calibri" w:hAnsi="Calibri" w:cs="Calibri"/>
                <w:sz w:val="20"/>
                <w:szCs w:val="20"/>
                <w:lang w:val="en-AU"/>
              </w:rPr>
              <w:t>Artefact analysis</w:t>
            </w:r>
          </w:p>
          <w:p w14:paraId="1F7813A7" w14:textId="1FBEC56D" w:rsidR="003B0A4C" w:rsidRPr="00471FA5" w:rsidRDefault="003B0A4C" w:rsidP="003B0A4C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71FA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Students work collaboratively in an online space to design and create a short three-minute documentary to help younger students to be cyber safe </w:t>
            </w:r>
          </w:p>
          <w:p w14:paraId="1A6BB1B6" w14:textId="77777777" w:rsidR="003B0A4C" w:rsidRPr="002719EC" w:rsidRDefault="003B0A4C" w:rsidP="003B0A4C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 xml:space="preserve">Achievement standard </w:t>
            </w:r>
          </w:p>
          <w:p w14:paraId="36E2A681" w14:textId="74A897F9" w:rsidR="003B0A4C" w:rsidRPr="002719EC" w:rsidRDefault="003B0A4C" w:rsidP="003B0A4C">
            <w:pPr>
              <w:widowControl w:val="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Manage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the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creation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and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communication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of ideas and information in collaborative digital projects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using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validated data and agreed protocols.</w:t>
            </w:r>
          </w:p>
        </w:tc>
        <w:tc>
          <w:tcPr>
            <w:tcW w:w="4364" w:type="dxa"/>
          </w:tcPr>
          <w:p w14:paraId="01434D2E" w14:textId="2B6EF801" w:rsidR="003B0A4C" w:rsidRDefault="003B0A4C" w:rsidP="003B0A4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</w:t>
            </w:r>
          </w:p>
          <w:p w14:paraId="60E8AD1B" w14:textId="595E53EA" w:rsidR="003B0A4C" w:rsidRDefault="003B0A4C" w:rsidP="003B0A4C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Artefact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Pr="002719EC">
              <w:rPr>
                <w:rFonts w:ascii="Calibri" w:hAnsi="Calibri" w:cs="Calibri"/>
                <w:sz w:val="20"/>
                <w:szCs w:val="20"/>
                <w:lang w:val="en-AU"/>
              </w:rPr>
              <w:t>nalysis</w:t>
            </w:r>
          </w:p>
          <w:p w14:paraId="7C80B871" w14:textId="12C62B07" w:rsidR="003B0A4C" w:rsidRPr="002719EC" w:rsidRDefault="003B0A4C" w:rsidP="003B0A4C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D</w:t>
            </w:r>
            <w:r w:rsidRPr="002719EC">
              <w:rPr>
                <w:rFonts w:ascii="Calibri" w:hAnsi="Calibri" w:cs="Calibri"/>
                <w:sz w:val="20"/>
                <w:szCs w:val="20"/>
                <w:lang w:val="en-AU"/>
              </w:rPr>
              <w:t>esign plan (task allocation, timing, file management)</w:t>
            </w:r>
          </w:p>
          <w:p w14:paraId="7130B90D" w14:textId="77777777" w:rsidR="003B0A4C" w:rsidRPr="002719EC" w:rsidRDefault="003B0A4C" w:rsidP="003B0A4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059D09A4" w14:textId="77777777" w:rsidR="003B0A4C" w:rsidRPr="002719EC" w:rsidRDefault="003B0A4C" w:rsidP="003B0A4C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 xml:space="preserve">Achievement standard </w:t>
            </w:r>
          </w:p>
          <w:p w14:paraId="4636C756" w14:textId="18D7C085" w:rsidR="003B0A4C" w:rsidRPr="002719EC" w:rsidRDefault="003B0A4C" w:rsidP="003B0A4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Manage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the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creation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and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communication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of ideas and information in collaborative digital projects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using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validated data and agreed protocols.</w:t>
            </w:r>
          </w:p>
        </w:tc>
      </w:tr>
    </w:tbl>
    <w:p w14:paraId="52F161F1" w14:textId="77777777" w:rsidR="00A909B2" w:rsidRPr="002719EC" w:rsidRDefault="00A909B2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11474B8C" w14:textId="280160F8" w:rsidR="00935245" w:rsidRPr="002719EC" w:rsidRDefault="00935245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7328C3F3" w14:textId="40E578C9" w:rsidR="00935245" w:rsidRPr="002719EC" w:rsidRDefault="00C02E40" w:rsidP="00877D64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2719EC">
        <w:rPr>
          <w:rFonts w:ascii="Calibri" w:eastAsia="Times New Roman" w:hAnsi="Calibri" w:cs="Calibri"/>
          <w:b/>
          <w:sz w:val="20"/>
          <w:szCs w:val="20"/>
          <w:lang w:val="en-AU"/>
        </w:rPr>
        <w:br w:type="textWrapping" w:clear="all"/>
      </w:r>
      <w:bookmarkStart w:id="0" w:name="_GoBack"/>
      <w:bookmarkEnd w:id="0"/>
    </w:p>
    <w:sectPr w:rsidR="00935245" w:rsidRPr="002719EC" w:rsidSect="00E50DBB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23814" w:h="16839" w:orient="landscape" w:code="8"/>
      <w:pgMar w:top="630" w:right="2551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9A4AA" w14:textId="77777777" w:rsidR="003B0A4C" w:rsidRDefault="003B0A4C" w:rsidP="00304EA1">
      <w:pPr>
        <w:spacing w:after="0" w:line="240" w:lineRule="auto"/>
      </w:pPr>
      <w:r>
        <w:separator/>
      </w:r>
    </w:p>
  </w:endnote>
  <w:endnote w:type="continuationSeparator" w:id="0">
    <w:p w14:paraId="1C2F511C" w14:textId="77777777" w:rsidR="003B0A4C" w:rsidRDefault="003B0A4C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3B0A4C" w14:paraId="5E1190C4" w14:textId="77777777" w:rsidTr="00111EC9">
      <w:trPr>
        <w:trHeight w:val="701"/>
      </w:trPr>
      <w:tc>
        <w:tcPr>
          <w:tcW w:w="9900" w:type="dxa"/>
          <w:vAlign w:val="center"/>
        </w:tcPr>
        <w:p w14:paraId="4BFEDFC2" w14:textId="77777777" w:rsidR="003B0A4C" w:rsidRPr="00EE4978" w:rsidRDefault="003B0A4C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0BDAEDBF" w14:textId="77777777" w:rsidR="003B0A4C" w:rsidRPr="002329F3" w:rsidRDefault="003B0A4C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68DF6AD0" w14:textId="2A2CF9DB" w:rsidR="003B0A4C" w:rsidRPr="00B41951" w:rsidRDefault="003B0A4C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877D64">
            <w:rPr>
              <w:noProof/>
            </w:rPr>
            <w:t>3</w:t>
          </w:r>
          <w:r w:rsidRPr="00B41951">
            <w:rPr>
              <w:noProof/>
            </w:rPr>
            <w:fldChar w:fldCharType="end"/>
          </w:r>
        </w:p>
      </w:tc>
    </w:tr>
  </w:tbl>
  <w:p w14:paraId="62EB9BEC" w14:textId="77777777" w:rsidR="003B0A4C" w:rsidRPr="00243F0D" w:rsidRDefault="003B0A4C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3B0A4C" w14:paraId="585EC199" w14:textId="77777777" w:rsidTr="00EE4978">
      <w:trPr>
        <w:trHeight w:val="709"/>
      </w:trPr>
      <w:tc>
        <w:tcPr>
          <w:tcW w:w="12519" w:type="dxa"/>
          <w:vAlign w:val="center"/>
        </w:tcPr>
        <w:p w14:paraId="5BF69EAA" w14:textId="77777777" w:rsidR="003B0A4C" w:rsidRPr="00EE4978" w:rsidRDefault="003B0A4C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1F31C4B0" w14:textId="77777777" w:rsidR="003B0A4C" w:rsidRPr="004A2ED8" w:rsidRDefault="003B0A4C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5353611D" w14:textId="77777777" w:rsidR="003B0A4C" w:rsidRPr="00B41951" w:rsidRDefault="003B0A4C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40C172D2" w14:textId="77777777" w:rsidR="003B0A4C" w:rsidRDefault="003B0A4C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4635E638" w14:textId="77777777" w:rsidR="003B0A4C" w:rsidRDefault="003B0A4C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6E3E1" w14:textId="77777777" w:rsidR="003B0A4C" w:rsidRDefault="003B0A4C" w:rsidP="00304EA1">
      <w:pPr>
        <w:spacing w:after="0" w:line="240" w:lineRule="auto"/>
      </w:pPr>
      <w:r>
        <w:separator/>
      </w:r>
    </w:p>
  </w:footnote>
  <w:footnote w:type="continuationSeparator" w:id="0">
    <w:p w14:paraId="18A8E500" w14:textId="77777777" w:rsidR="003B0A4C" w:rsidRDefault="003B0A4C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525AED7" w14:textId="77777777" w:rsidR="003B0A4C" w:rsidRPr="00D86DE4" w:rsidRDefault="003B0A4C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5 and 6_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581F5" w14:textId="77777777" w:rsidR="003B0A4C" w:rsidRPr="009370BC" w:rsidRDefault="00877D64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B0A4C">
          <w:rPr>
            <w:sz w:val="28"/>
            <w:szCs w:val="28"/>
            <w:lang w:val="en-US"/>
          </w:rPr>
          <w:t>Digital Technologies – 5 and 6_</w:t>
        </w:r>
      </w:sdtContent>
    </w:sdt>
    <w:r w:rsidR="003B0A4C">
      <w:rPr>
        <w:sz w:val="28"/>
        <w:szCs w:val="28"/>
        <w:lang w:val="en-US"/>
      </w:rPr>
      <w:t xml:space="preserve"> Collaboration</w:t>
    </w:r>
    <w:r w:rsidR="003B0A4C" w:rsidRPr="00511489">
      <w:rPr>
        <w:sz w:val="28"/>
        <w:szCs w:val="28"/>
        <w:lang w:val="en-US"/>
      </w:rPr>
      <w:tab/>
    </w:r>
    <w:r w:rsidR="003B0A4C">
      <w:rPr>
        <w:lang w:val="en-US" w:eastAsia="en-US"/>
      </w:rPr>
      <w:drawing>
        <wp:inline distT="0" distB="0" distL="0" distR="0" wp14:anchorId="73DA9693" wp14:editId="23CF6FBA">
          <wp:extent cx="1104900" cy="290532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03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67A30"/>
    <w:multiLevelType w:val="hybridMultilevel"/>
    <w:tmpl w:val="B4D843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9114A"/>
    <w:multiLevelType w:val="hybridMultilevel"/>
    <w:tmpl w:val="E88264D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6013A"/>
    <w:multiLevelType w:val="hybridMultilevel"/>
    <w:tmpl w:val="F6C2F594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80DA8"/>
    <w:multiLevelType w:val="hybridMultilevel"/>
    <w:tmpl w:val="7BF251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D1ED7"/>
    <w:multiLevelType w:val="hybridMultilevel"/>
    <w:tmpl w:val="BDC00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ED2CAB"/>
    <w:multiLevelType w:val="hybridMultilevel"/>
    <w:tmpl w:val="B512FD52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6" w15:restartNumberingAfterBreak="0">
    <w:nsid w:val="634B7A24"/>
    <w:multiLevelType w:val="hybridMultilevel"/>
    <w:tmpl w:val="0152E0E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F78FD"/>
    <w:multiLevelType w:val="hybridMultilevel"/>
    <w:tmpl w:val="87287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566D60"/>
    <w:multiLevelType w:val="hybridMultilevel"/>
    <w:tmpl w:val="838881EC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CB1F06"/>
    <w:multiLevelType w:val="hybridMultilevel"/>
    <w:tmpl w:val="C26E6E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4"/>
  </w:num>
  <w:num w:numId="5">
    <w:abstractNumId w:val="23"/>
  </w:num>
  <w:num w:numId="6">
    <w:abstractNumId w:val="0"/>
  </w:num>
  <w:num w:numId="7">
    <w:abstractNumId w:val="24"/>
  </w:num>
  <w:num w:numId="8">
    <w:abstractNumId w:val="28"/>
  </w:num>
  <w:num w:numId="9">
    <w:abstractNumId w:val="13"/>
  </w:num>
  <w:num w:numId="10">
    <w:abstractNumId w:val="16"/>
  </w:num>
  <w:num w:numId="11">
    <w:abstractNumId w:val="3"/>
  </w:num>
  <w:num w:numId="12">
    <w:abstractNumId w:val="6"/>
  </w:num>
  <w:num w:numId="13">
    <w:abstractNumId w:val="11"/>
  </w:num>
  <w:num w:numId="14">
    <w:abstractNumId w:val="20"/>
  </w:num>
  <w:num w:numId="15">
    <w:abstractNumId w:val="10"/>
  </w:num>
  <w:num w:numId="16">
    <w:abstractNumId w:val="12"/>
  </w:num>
  <w:num w:numId="17">
    <w:abstractNumId w:val="18"/>
  </w:num>
  <w:num w:numId="18">
    <w:abstractNumId w:val="1"/>
  </w:num>
  <w:num w:numId="19">
    <w:abstractNumId w:val="2"/>
  </w:num>
  <w:num w:numId="20">
    <w:abstractNumId w:val="21"/>
  </w:num>
  <w:num w:numId="21">
    <w:abstractNumId w:val="9"/>
  </w:num>
  <w:num w:numId="22">
    <w:abstractNumId w:val="30"/>
  </w:num>
  <w:num w:numId="23">
    <w:abstractNumId w:val="27"/>
  </w:num>
  <w:num w:numId="24">
    <w:abstractNumId w:val="5"/>
  </w:num>
  <w:num w:numId="25">
    <w:abstractNumId w:val="29"/>
  </w:num>
  <w:num w:numId="26">
    <w:abstractNumId w:val="26"/>
  </w:num>
  <w:num w:numId="27">
    <w:abstractNumId w:val="19"/>
  </w:num>
  <w:num w:numId="28">
    <w:abstractNumId w:val="7"/>
  </w:num>
  <w:num w:numId="29">
    <w:abstractNumId w:val="8"/>
  </w:num>
  <w:num w:numId="30">
    <w:abstractNumId w:val="14"/>
  </w:num>
  <w:num w:numId="31">
    <w:abstractNumId w:val="1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1881"/>
    <w:rsid w:val="00003B62"/>
    <w:rsid w:val="00006B09"/>
    <w:rsid w:val="0001223C"/>
    <w:rsid w:val="00020712"/>
    <w:rsid w:val="000252B4"/>
    <w:rsid w:val="00027228"/>
    <w:rsid w:val="0003528C"/>
    <w:rsid w:val="00035463"/>
    <w:rsid w:val="00042088"/>
    <w:rsid w:val="000511A4"/>
    <w:rsid w:val="00056D80"/>
    <w:rsid w:val="0005729F"/>
    <w:rsid w:val="0005780E"/>
    <w:rsid w:val="00061F92"/>
    <w:rsid w:val="000749F6"/>
    <w:rsid w:val="000800F1"/>
    <w:rsid w:val="00083E00"/>
    <w:rsid w:val="00084E56"/>
    <w:rsid w:val="000937E5"/>
    <w:rsid w:val="000A2BD9"/>
    <w:rsid w:val="000A71F7"/>
    <w:rsid w:val="000B055E"/>
    <w:rsid w:val="000B1AF5"/>
    <w:rsid w:val="000B3C63"/>
    <w:rsid w:val="000B582A"/>
    <w:rsid w:val="000B787E"/>
    <w:rsid w:val="000D02B8"/>
    <w:rsid w:val="000D2707"/>
    <w:rsid w:val="000D3E08"/>
    <w:rsid w:val="000E4A92"/>
    <w:rsid w:val="000E4C8A"/>
    <w:rsid w:val="000F09E4"/>
    <w:rsid w:val="000F15A6"/>
    <w:rsid w:val="000F16FD"/>
    <w:rsid w:val="001006B7"/>
    <w:rsid w:val="00107EEB"/>
    <w:rsid w:val="00111579"/>
    <w:rsid w:val="00111D6F"/>
    <w:rsid w:val="00111EC9"/>
    <w:rsid w:val="00112D99"/>
    <w:rsid w:val="001209DB"/>
    <w:rsid w:val="00122BC7"/>
    <w:rsid w:val="00125564"/>
    <w:rsid w:val="00127607"/>
    <w:rsid w:val="00131482"/>
    <w:rsid w:val="00132996"/>
    <w:rsid w:val="00134F8B"/>
    <w:rsid w:val="00134FD6"/>
    <w:rsid w:val="00141263"/>
    <w:rsid w:val="00141D26"/>
    <w:rsid w:val="0014564C"/>
    <w:rsid w:val="00153ECF"/>
    <w:rsid w:val="00154AED"/>
    <w:rsid w:val="00154F2F"/>
    <w:rsid w:val="00155804"/>
    <w:rsid w:val="00164D7A"/>
    <w:rsid w:val="00172E14"/>
    <w:rsid w:val="001771D7"/>
    <w:rsid w:val="00180973"/>
    <w:rsid w:val="001824A5"/>
    <w:rsid w:val="00186654"/>
    <w:rsid w:val="00193F71"/>
    <w:rsid w:val="001B60AE"/>
    <w:rsid w:val="001C4938"/>
    <w:rsid w:val="001C73C5"/>
    <w:rsid w:val="001E0993"/>
    <w:rsid w:val="001E58CD"/>
    <w:rsid w:val="001E5ED4"/>
    <w:rsid w:val="00206E66"/>
    <w:rsid w:val="00216FEF"/>
    <w:rsid w:val="002172FE"/>
    <w:rsid w:val="002176F9"/>
    <w:rsid w:val="002233AF"/>
    <w:rsid w:val="0022542B"/>
    <w:rsid w:val="002256A0"/>
    <w:rsid w:val="002279BA"/>
    <w:rsid w:val="00230611"/>
    <w:rsid w:val="002329F3"/>
    <w:rsid w:val="0023348C"/>
    <w:rsid w:val="00242AC4"/>
    <w:rsid w:val="00243F0D"/>
    <w:rsid w:val="00245A68"/>
    <w:rsid w:val="00260B07"/>
    <w:rsid w:val="00262BB7"/>
    <w:rsid w:val="002647BB"/>
    <w:rsid w:val="002719EC"/>
    <w:rsid w:val="00273997"/>
    <w:rsid w:val="002754C1"/>
    <w:rsid w:val="002758B8"/>
    <w:rsid w:val="002841C8"/>
    <w:rsid w:val="0028516B"/>
    <w:rsid w:val="0029290A"/>
    <w:rsid w:val="002947D7"/>
    <w:rsid w:val="002A00F2"/>
    <w:rsid w:val="002A15A7"/>
    <w:rsid w:val="002B0CD8"/>
    <w:rsid w:val="002B69C9"/>
    <w:rsid w:val="002B6B73"/>
    <w:rsid w:val="002C04BD"/>
    <w:rsid w:val="002C2001"/>
    <w:rsid w:val="002C68A5"/>
    <w:rsid w:val="002C6F90"/>
    <w:rsid w:val="002D21FD"/>
    <w:rsid w:val="002D6F4D"/>
    <w:rsid w:val="002F00B7"/>
    <w:rsid w:val="002F08B3"/>
    <w:rsid w:val="002F105E"/>
    <w:rsid w:val="002F19F8"/>
    <w:rsid w:val="002F3A7F"/>
    <w:rsid w:val="002F4A07"/>
    <w:rsid w:val="002F6500"/>
    <w:rsid w:val="00302FB8"/>
    <w:rsid w:val="00304874"/>
    <w:rsid w:val="00304EA1"/>
    <w:rsid w:val="00314628"/>
    <w:rsid w:val="00314D81"/>
    <w:rsid w:val="00322FC6"/>
    <w:rsid w:val="003255D3"/>
    <w:rsid w:val="00327A5C"/>
    <w:rsid w:val="00332531"/>
    <w:rsid w:val="00352E3E"/>
    <w:rsid w:val="00355EFF"/>
    <w:rsid w:val="00356C54"/>
    <w:rsid w:val="00361E99"/>
    <w:rsid w:val="003622F9"/>
    <w:rsid w:val="003666A5"/>
    <w:rsid w:val="00372723"/>
    <w:rsid w:val="00376EB8"/>
    <w:rsid w:val="0037739D"/>
    <w:rsid w:val="003829BB"/>
    <w:rsid w:val="00384F0D"/>
    <w:rsid w:val="00385DD1"/>
    <w:rsid w:val="00385E55"/>
    <w:rsid w:val="00387C21"/>
    <w:rsid w:val="00391986"/>
    <w:rsid w:val="0039270B"/>
    <w:rsid w:val="00394C0A"/>
    <w:rsid w:val="003952A9"/>
    <w:rsid w:val="00397441"/>
    <w:rsid w:val="003A2049"/>
    <w:rsid w:val="003A2770"/>
    <w:rsid w:val="003A27BB"/>
    <w:rsid w:val="003B0A4C"/>
    <w:rsid w:val="003B1E4F"/>
    <w:rsid w:val="003B4FAD"/>
    <w:rsid w:val="003C5A64"/>
    <w:rsid w:val="003D074B"/>
    <w:rsid w:val="003E128B"/>
    <w:rsid w:val="003E5A58"/>
    <w:rsid w:val="003E7BC2"/>
    <w:rsid w:val="003F09DB"/>
    <w:rsid w:val="003F313B"/>
    <w:rsid w:val="003F71E0"/>
    <w:rsid w:val="00400A2A"/>
    <w:rsid w:val="004013AE"/>
    <w:rsid w:val="00416B45"/>
    <w:rsid w:val="004174A4"/>
    <w:rsid w:val="00417AA3"/>
    <w:rsid w:val="004227FE"/>
    <w:rsid w:val="004308A3"/>
    <w:rsid w:val="00431595"/>
    <w:rsid w:val="00431C03"/>
    <w:rsid w:val="004322B5"/>
    <w:rsid w:val="00440B32"/>
    <w:rsid w:val="00446D3F"/>
    <w:rsid w:val="00447E93"/>
    <w:rsid w:val="0045258F"/>
    <w:rsid w:val="0045344A"/>
    <w:rsid w:val="0046078D"/>
    <w:rsid w:val="00464810"/>
    <w:rsid w:val="00471FA5"/>
    <w:rsid w:val="00485301"/>
    <w:rsid w:val="00491C59"/>
    <w:rsid w:val="00494E50"/>
    <w:rsid w:val="004A2ED8"/>
    <w:rsid w:val="004A3285"/>
    <w:rsid w:val="004A3561"/>
    <w:rsid w:val="004B544F"/>
    <w:rsid w:val="004B7880"/>
    <w:rsid w:val="004B7967"/>
    <w:rsid w:val="004C4C24"/>
    <w:rsid w:val="004D3539"/>
    <w:rsid w:val="004E3871"/>
    <w:rsid w:val="004F248F"/>
    <w:rsid w:val="004F506D"/>
    <w:rsid w:val="004F5BDA"/>
    <w:rsid w:val="004F6A73"/>
    <w:rsid w:val="00500535"/>
    <w:rsid w:val="005029AD"/>
    <w:rsid w:val="005031D2"/>
    <w:rsid w:val="00511489"/>
    <w:rsid w:val="00513773"/>
    <w:rsid w:val="00514A63"/>
    <w:rsid w:val="0051631E"/>
    <w:rsid w:val="005240E2"/>
    <w:rsid w:val="00526666"/>
    <w:rsid w:val="005266F9"/>
    <w:rsid w:val="00527234"/>
    <w:rsid w:val="005460B5"/>
    <w:rsid w:val="00560B64"/>
    <w:rsid w:val="00560B67"/>
    <w:rsid w:val="00561D48"/>
    <w:rsid w:val="00563D2F"/>
    <w:rsid w:val="00565EDF"/>
    <w:rsid w:val="00566029"/>
    <w:rsid w:val="00584535"/>
    <w:rsid w:val="00587B1A"/>
    <w:rsid w:val="005923CB"/>
    <w:rsid w:val="005956BF"/>
    <w:rsid w:val="005A02A7"/>
    <w:rsid w:val="005A12BB"/>
    <w:rsid w:val="005B19C6"/>
    <w:rsid w:val="005B3189"/>
    <w:rsid w:val="005B391B"/>
    <w:rsid w:val="005C2302"/>
    <w:rsid w:val="005C32D7"/>
    <w:rsid w:val="005D3D78"/>
    <w:rsid w:val="005D3D84"/>
    <w:rsid w:val="005D52EE"/>
    <w:rsid w:val="005E15C0"/>
    <w:rsid w:val="005E1D1B"/>
    <w:rsid w:val="005E2EF0"/>
    <w:rsid w:val="005F1CAA"/>
    <w:rsid w:val="005F2FD6"/>
    <w:rsid w:val="005F4DBF"/>
    <w:rsid w:val="00600241"/>
    <w:rsid w:val="0060380D"/>
    <w:rsid w:val="00605D42"/>
    <w:rsid w:val="00607D1F"/>
    <w:rsid w:val="00610D58"/>
    <w:rsid w:val="00613227"/>
    <w:rsid w:val="00613D1F"/>
    <w:rsid w:val="006142A0"/>
    <w:rsid w:val="006207A6"/>
    <w:rsid w:val="006238E5"/>
    <w:rsid w:val="006261A3"/>
    <w:rsid w:val="00631768"/>
    <w:rsid w:val="006367E8"/>
    <w:rsid w:val="006369B4"/>
    <w:rsid w:val="00643937"/>
    <w:rsid w:val="00644321"/>
    <w:rsid w:val="006450AD"/>
    <w:rsid w:val="006529E6"/>
    <w:rsid w:val="00666905"/>
    <w:rsid w:val="00670139"/>
    <w:rsid w:val="0067641E"/>
    <w:rsid w:val="006812B8"/>
    <w:rsid w:val="00690702"/>
    <w:rsid w:val="00693FFD"/>
    <w:rsid w:val="006943C7"/>
    <w:rsid w:val="00697FA3"/>
    <w:rsid w:val="006A1EBD"/>
    <w:rsid w:val="006B3425"/>
    <w:rsid w:val="006C2500"/>
    <w:rsid w:val="006D2159"/>
    <w:rsid w:val="006D60FC"/>
    <w:rsid w:val="006D7084"/>
    <w:rsid w:val="006E05EA"/>
    <w:rsid w:val="006E6467"/>
    <w:rsid w:val="006F282C"/>
    <w:rsid w:val="006F4AD3"/>
    <w:rsid w:val="006F787C"/>
    <w:rsid w:val="007009FF"/>
    <w:rsid w:val="00702636"/>
    <w:rsid w:val="00713749"/>
    <w:rsid w:val="007146F9"/>
    <w:rsid w:val="007157CE"/>
    <w:rsid w:val="00716DE7"/>
    <w:rsid w:val="00722D49"/>
    <w:rsid w:val="00724507"/>
    <w:rsid w:val="007251F3"/>
    <w:rsid w:val="00726CE6"/>
    <w:rsid w:val="007351F8"/>
    <w:rsid w:val="00736A26"/>
    <w:rsid w:val="007435C6"/>
    <w:rsid w:val="007448FC"/>
    <w:rsid w:val="00746498"/>
    <w:rsid w:val="00746FB4"/>
    <w:rsid w:val="00747337"/>
    <w:rsid w:val="00751217"/>
    <w:rsid w:val="007516AE"/>
    <w:rsid w:val="00752E46"/>
    <w:rsid w:val="00755EE2"/>
    <w:rsid w:val="00760407"/>
    <w:rsid w:val="0076106A"/>
    <w:rsid w:val="0076543B"/>
    <w:rsid w:val="0077017A"/>
    <w:rsid w:val="00773E6C"/>
    <w:rsid w:val="00773FF1"/>
    <w:rsid w:val="00781D3E"/>
    <w:rsid w:val="00783263"/>
    <w:rsid w:val="00790E37"/>
    <w:rsid w:val="00791393"/>
    <w:rsid w:val="00793A82"/>
    <w:rsid w:val="007951C0"/>
    <w:rsid w:val="007A3EBE"/>
    <w:rsid w:val="007A6FCF"/>
    <w:rsid w:val="007B186E"/>
    <w:rsid w:val="007B418A"/>
    <w:rsid w:val="007B5F5F"/>
    <w:rsid w:val="007C5DFB"/>
    <w:rsid w:val="007C6F38"/>
    <w:rsid w:val="007D0242"/>
    <w:rsid w:val="007D0868"/>
    <w:rsid w:val="007F072C"/>
    <w:rsid w:val="007F3C9F"/>
    <w:rsid w:val="007F791D"/>
    <w:rsid w:val="008035F5"/>
    <w:rsid w:val="00813C37"/>
    <w:rsid w:val="008154B5"/>
    <w:rsid w:val="00823962"/>
    <w:rsid w:val="00825405"/>
    <w:rsid w:val="00832F5C"/>
    <w:rsid w:val="00835BE7"/>
    <w:rsid w:val="00836160"/>
    <w:rsid w:val="00841BEF"/>
    <w:rsid w:val="00842261"/>
    <w:rsid w:val="00842377"/>
    <w:rsid w:val="0085266F"/>
    <w:rsid w:val="00852719"/>
    <w:rsid w:val="0085341C"/>
    <w:rsid w:val="00860115"/>
    <w:rsid w:val="00867057"/>
    <w:rsid w:val="0086721D"/>
    <w:rsid w:val="00877D64"/>
    <w:rsid w:val="00883F74"/>
    <w:rsid w:val="00884E47"/>
    <w:rsid w:val="0088783C"/>
    <w:rsid w:val="0089315F"/>
    <w:rsid w:val="008A145B"/>
    <w:rsid w:val="008A22FE"/>
    <w:rsid w:val="008A2C3B"/>
    <w:rsid w:val="008A4D92"/>
    <w:rsid w:val="008A5944"/>
    <w:rsid w:val="008B0412"/>
    <w:rsid w:val="008B0959"/>
    <w:rsid w:val="008B0964"/>
    <w:rsid w:val="008C03D5"/>
    <w:rsid w:val="008C78D2"/>
    <w:rsid w:val="008D24A8"/>
    <w:rsid w:val="008E2849"/>
    <w:rsid w:val="008E2E17"/>
    <w:rsid w:val="008F2A72"/>
    <w:rsid w:val="009019F4"/>
    <w:rsid w:val="009027C7"/>
    <w:rsid w:val="00903682"/>
    <w:rsid w:val="00905473"/>
    <w:rsid w:val="00916CFA"/>
    <w:rsid w:val="009236C6"/>
    <w:rsid w:val="0092704D"/>
    <w:rsid w:val="00930C3D"/>
    <w:rsid w:val="00934256"/>
    <w:rsid w:val="00935245"/>
    <w:rsid w:val="00936B9B"/>
    <w:rsid w:val="009370BC"/>
    <w:rsid w:val="00937CE5"/>
    <w:rsid w:val="00950D06"/>
    <w:rsid w:val="0095382B"/>
    <w:rsid w:val="00957066"/>
    <w:rsid w:val="00961148"/>
    <w:rsid w:val="00964712"/>
    <w:rsid w:val="00964B67"/>
    <w:rsid w:val="00982892"/>
    <w:rsid w:val="0098298D"/>
    <w:rsid w:val="00984091"/>
    <w:rsid w:val="0098739B"/>
    <w:rsid w:val="00990931"/>
    <w:rsid w:val="00992792"/>
    <w:rsid w:val="009939E5"/>
    <w:rsid w:val="00996D24"/>
    <w:rsid w:val="009A0562"/>
    <w:rsid w:val="009B574F"/>
    <w:rsid w:val="009B66C8"/>
    <w:rsid w:val="009B7679"/>
    <w:rsid w:val="009C0835"/>
    <w:rsid w:val="009C2525"/>
    <w:rsid w:val="009C2CA4"/>
    <w:rsid w:val="009C30BB"/>
    <w:rsid w:val="009D13F8"/>
    <w:rsid w:val="009D16FB"/>
    <w:rsid w:val="009D26A2"/>
    <w:rsid w:val="009D3ADE"/>
    <w:rsid w:val="009D7C19"/>
    <w:rsid w:val="009E7CE9"/>
    <w:rsid w:val="00A17661"/>
    <w:rsid w:val="00A24B2D"/>
    <w:rsid w:val="00A30AF1"/>
    <w:rsid w:val="00A317A6"/>
    <w:rsid w:val="00A31F35"/>
    <w:rsid w:val="00A35104"/>
    <w:rsid w:val="00A40966"/>
    <w:rsid w:val="00A42689"/>
    <w:rsid w:val="00A4728C"/>
    <w:rsid w:val="00A50C49"/>
    <w:rsid w:val="00A51560"/>
    <w:rsid w:val="00A540DE"/>
    <w:rsid w:val="00A579A3"/>
    <w:rsid w:val="00A61E9D"/>
    <w:rsid w:val="00A63D18"/>
    <w:rsid w:val="00A65896"/>
    <w:rsid w:val="00A71A75"/>
    <w:rsid w:val="00A74538"/>
    <w:rsid w:val="00A810E0"/>
    <w:rsid w:val="00A83191"/>
    <w:rsid w:val="00A87CDE"/>
    <w:rsid w:val="00A909B2"/>
    <w:rsid w:val="00A920BA"/>
    <w:rsid w:val="00A921E0"/>
    <w:rsid w:val="00A96822"/>
    <w:rsid w:val="00AA0A23"/>
    <w:rsid w:val="00AA2350"/>
    <w:rsid w:val="00AB40E6"/>
    <w:rsid w:val="00AB602B"/>
    <w:rsid w:val="00AB7458"/>
    <w:rsid w:val="00AC090B"/>
    <w:rsid w:val="00AC41AE"/>
    <w:rsid w:val="00AC7519"/>
    <w:rsid w:val="00AD1982"/>
    <w:rsid w:val="00AD7C74"/>
    <w:rsid w:val="00AD7E91"/>
    <w:rsid w:val="00AE304C"/>
    <w:rsid w:val="00AE50A1"/>
    <w:rsid w:val="00AF0A28"/>
    <w:rsid w:val="00AF2111"/>
    <w:rsid w:val="00AF5590"/>
    <w:rsid w:val="00AF7AB2"/>
    <w:rsid w:val="00B01200"/>
    <w:rsid w:val="00B0738F"/>
    <w:rsid w:val="00B07433"/>
    <w:rsid w:val="00B1271F"/>
    <w:rsid w:val="00B229F7"/>
    <w:rsid w:val="00B23A90"/>
    <w:rsid w:val="00B248A2"/>
    <w:rsid w:val="00B24E6B"/>
    <w:rsid w:val="00B25837"/>
    <w:rsid w:val="00B26365"/>
    <w:rsid w:val="00B26601"/>
    <w:rsid w:val="00B30DB8"/>
    <w:rsid w:val="00B41951"/>
    <w:rsid w:val="00B43811"/>
    <w:rsid w:val="00B47610"/>
    <w:rsid w:val="00B51F99"/>
    <w:rsid w:val="00B53229"/>
    <w:rsid w:val="00B55A31"/>
    <w:rsid w:val="00B62480"/>
    <w:rsid w:val="00B634B7"/>
    <w:rsid w:val="00B7085B"/>
    <w:rsid w:val="00B74CC5"/>
    <w:rsid w:val="00B752EE"/>
    <w:rsid w:val="00B769B1"/>
    <w:rsid w:val="00B77279"/>
    <w:rsid w:val="00B81B70"/>
    <w:rsid w:val="00B85CAE"/>
    <w:rsid w:val="00B86B53"/>
    <w:rsid w:val="00BB0662"/>
    <w:rsid w:val="00BB2FE1"/>
    <w:rsid w:val="00BC1C4F"/>
    <w:rsid w:val="00BC7C64"/>
    <w:rsid w:val="00BD0724"/>
    <w:rsid w:val="00BD2012"/>
    <w:rsid w:val="00BD5FED"/>
    <w:rsid w:val="00BE294F"/>
    <w:rsid w:val="00BE5521"/>
    <w:rsid w:val="00BE6619"/>
    <w:rsid w:val="00C002F1"/>
    <w:rsid w:val="00C02E40"/>
    <w:rsid w:val="00C06D24"/>
    <w:rsid w:val="00C14AAA"/>
    <w:rsid w:val="00C16461"/>
    <w:rsid w:val="00C446AA"/>
    <w:rsid w:val="00C46F0E"/>
    <w:rsid w:val="00C4785B"/>
    <w:rsid w:val="00C53263"/>
    <w:rsid w:val="00C5379C"/>
    <w:rsid w:val="00C575B7"/>
    <w:rsid w:val="00C64C59"/>
    <w:rsid w:val="00C657A8"/>
    <w:rsid w:val="00C732C7"/>
    <w:rsid w:val="00C75F1D"/>
    <w:rsid w:val="00C77394"/>
    <w:rsid w:val="00C773DD"/>
    <w:rsid w:val="00C9382D"/>
    <w:rsid w:val="00C94A8B"/>
    <w:rsid w:val="00C96232"/>
    <w:rsid w:val="00C97F7C"/>
    <w:rsid w:val="00CB1DDD"/>
    <w:rsid w:val="00CB4115"/>
    <w:rsid w:val="00CC1EDB"/>
    <w:rsid w:val="00CC3C99"/>
    <w:rsid w:val="00CC45FA"/>
    <w:rsid w:val="00CC693A"/>
    <w:rsid w:val="00CD487B"/>
    <w:rsid w:val="00D00B2F"/>
    <w:rsid w:val="00D022C6"/>
    <w:rsid w:val="00D128C5"/>
    <w:rsid w:val="00D13CF7"/>
    <w:rsid w:val="00D14C24"/>
    <w:rsid w:val="00D14ECB"/>
    <w:rsid w:val="00D17C30"/>
    <w:rsid w:val="00D25A2E"/>
    <w:rsid w:val="00D2725F"/>
    <w:rsid w:val="00D338E4"/>
    <w:rsid w:val="00D35DF3"/>
    <w:rsid w:val="00D43D05"/>
    <w:rsid w:val="00D43FD6"/>
    <w:rsid w:val="00D50EBA"/>
    <w:rsid w:val="00D51947"/>
    <w:rsid w:val="00D532F0"/>
    <w:rsid w:val="00D545B7"/>
    <w:rsid w:val="00D55572"/>
    <w:rsid w:val="00D55913"/>
    <w:rsid w:val="00D65EA3"/>
    <w:rsid w:val="00D76755"/>
    <w:rsid w:val="00D76A3A"/>
    <w:rsid w:val="00D76C86"/>
    <w:rsid w:val="00D77413"/>
    <w:rsid w:val="00D82759"/>
    <w:rsid w:val="00D86DE4"/>
    <w:rsid w:val="00D9557C"/>
    <w:rsid w:val="00DA160E"/>
    <w:rsid w:val="00DA43A1"/>
    <w:rsid w:val="00DA498D"/>
    <w:rsid w:val="00DA6A95"/>
    <w:rsid w:val="00DA6CC7"/>
    <w:rsid w:val="00DA77C6"/>
    <w:rsid w:val="00DA7D66"/>
    <w:rsid w:val="00DB5014"/>
    <w:rsid w:val="00DB75F9"/>
    <w:rsid w:val="00DC0EAA"/>
    <w:rsid w:val="00DC21C3"/>
    <w:rsid w:val="00DC2314"/>
    <w:rsid w:val="00DF2FB6"/>
    <w:rsid w:val="00E03DF5"/>
    <w:rsid w:val="00E106CB"/>
    <w:rsid w:val="00E17C09"/>
    <w:rsid w:val="00E2037C"/>
    <w:rsid w:val="00E23F1D"/>
    <w:rsid w:val="00E24168"/>
    <w:rsid w:val="00E27056"/>
    <w:rsid w:val="00E276E5"/>
    <w:rsid w:val="00E30B3A"/>
    <w:rsid w:val="00E3535E"/>
    <w:rsid w:val="00E3548D"/>
    <w:rsid w:val="00E36361"/>
    <w:rsid w:val="00E50DBB"/>
    <w:rsid w:val="00E51EB0"/>
    <w:rsid w:val="00E5482F"/>
    <w:rsid w:val="00E5490E"/>
    <w:rsid w:val="00E55318"/>
    <w:rsid w:val="00E55AE9"/>
    <w:rsid w:val="00E5673E"/>
    <w:rsid w:val="00E6691F"/>
    <w:rsid w:val="00E71406"/>
    <w:rsid w:val="00E75954"/>
    <w:rsid w:val="00E76558"/>
    <w:rsid w:val="00E81AB4"/>
    <w:rsid w:val="00E912C0"/>
    <w:rsid w:val="00EA0DF0"/>
    <w:rsid w:val="00EA3FDC"/>
    <w:rsid w:val="00EB044D"/>
    <w:rsid w:val="00EB0F48"/>
    <w:rsid w:val="00EB1C98"/>
    <w:rsid w:val="00EB4D27"/>
    <w:rsid w:val="00EB7571"/>
    <w:rsid w:val="00EC4E55"/>
    <w:rsid w:val="00EE21E7"/>
    <w:rsid w:val="00EE29D6"/>
    <w:rsid w:val="00EE4978"/>
    <w:rsid w:val="00EF2077"/>
    <w:rsid w:val="00EF3622"/>
    <w:rsid w:val="00EF3B65"/>
    <w:rsid w:val="00F00013"/>
    <w:rsid w:val="00F02482"/>
    <w:rsid w:val="00F15AA1"/>
    <w:rsid w:val="00F20DCE"/>
    <w:rsid w:val="00F21A56"/>
    <w:rsid w:val="00F248E5"/>
    <w:rsid w:val="00F3105D"/>
    <w:rsid w:val="00F3159B"/>
    <w:rsid w:val="00F33916"/>
    <w:rsid w:val="00F339F4"/>
    <w:rsid w:val="00F35321"/>
    <w:rsid w:val="00F35DF7"/>
    <w:rsid w:val="00F40D53"/>
    <w:rsid w:val="00F425E8"/>
    <w:rsid w:val="00F4525C"/>
    <w:rsid w:val="00F54D8E"/>
    <w:rsid w:val="00F61139"/>
    <w:rsid w:val="00F6212B"/>
    <w:rsid w:val="00F659F4"/>
    <w:rsid w:val="00F66567"/>
    <w:rsid w:val="00F7249D"/>
    <w:rsid w:val="00F7535A"/>
    <w:rsid w:val="00F77E2B"/>
    <w:rsid w:val="00F97391"/>
    <w:rsid w:val="00FB0C80"/>
    <w:rsid w:val="00FB170A"/>
    <w:rsid w:val="00FB4758"/>
    <w:rsid w:val="00FB6616"/>
    <w:rsid w:val="00FC43AF"/>
    <w:rsid w:val="00FC5E79"/>
    <w:rsid w:val="00FD2EE6"/>
    <w:rsid w:val="00FD4326"/>
    <w:rsid w:val="00FE349B"/>
    <w:rsid w:val="00FE58F0"/>
    <w:rsid w:val="00FF0F3D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16BEFA5F"/>
  <w15:docId w15:val="{34380C43-9578-4E1A-86CE-1DAD75F3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70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139"/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paragraph" w:customStyle="1" w:styleId="Default">
    <w:name w:val="Default"/>
    <w:rsid w:val="00E7655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NZ"/>
    </w:rPr>
  </w:style>
  <w:style w:type="paragraph" w:styleId="Revision">
    <w:name w:val="Revision"/>
    <w:hidden/>
    <w:uiPriority w:val="99"/>
    <w:semiHidden/>
    <w:rsid w:val="00056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yperlink" Target="https://www.polleverywhere.com/" TargetMode="External"/><Relationship Id="rId39" Type="http://schemas.openxmlformats.org/officeDocument/2006/relationships/footer" Target="footer2.xml"/><Relationship Id="rId21" Type="http://schemas.openxmlformats.org/officeDocument/2006/relationships/control" Target="activeX/activeX9.xml"/><Relationship Id="rId34" Type="http://schemas.openxmlformats.org/officeDocument/2006/relationships/hyperlink" Target="https://www.digitaltechnologieshub.edu.au/teachers/lesson-ideas/class-blog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image" Target="media/image2.wmf"/><Relationship Id="rId29" Type="http://schemas.openxmlformats.org/officeDocument/2006/relationships/hyperlink" Target="https://www.digitaltechnologieshub.edu.au/resourcedetail?id=cd444098-09f9-6792-a599-ff0000f327dd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s://www.commonsense.org/education/lesson/digital-life-101-6-8" TargetMode="External"/><Relationship Id="rId32" Type="http://schemas.openxmlformats.org/officeDocument/2006/relationships/hyperlink" Target="file:///C:\Users\Francois\AppData\Local\Microsoft\Windows\INetCache\Content.Outlook\9ISE7FJA\Seesaw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hyperlink" Target="https://www.onenote.com/" TargetMode="External"/><Relationship Id="rId28" Type="http://schemas.openxmlformats.org/officeDocument/2006/relationships/hyperlink" Target="https://code.org/curriculum/course3/20/Teacher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hyperlink" Target="https://docs.googl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hyperlink" Target="https://padlet.com/" TargetMode="External"/><Relationship Id="rId27" Type="http://schemas.openxmlformats.org/officeDocument/2006/relationships/hyperlink" Target="https://www.digitaltechnologieshub.edu.au/teachers/lesson-ideas/integrating-digital-technologies/when-i-post-something-online-how-permanent-is-it" TargetMode="External"/><Relationship Id="rId30" Type="http://schemas.openxmlformats.org/officeDocument/2006/relationships/hyperlink" Target="https://www.digitaltechnologieshub.edu.au/resourcedetail?id=8a634798-09f9-6792-a599-ff0000f327dd" TargetMode="External"/><Relationship Id="rId35" Type="http://schemas.openxmlformats.org/officeDocument/2006/relationships/hyperlink" Target="https://www.digitaltechnologieshub.edu.au/teachers/lesson-ideas/integrating-digital-technologies/my-digital-portfolio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://www.ibrainstormapp.com/" TargetMode="External"/><Relationship Id="rId33" Type="http://schemas.openxmlformats.org/officeDocument/2006/relationships/hyperlink" Target="https://education.weebly.com/" TargetMode="External"/><Relationship Id="rId3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18280A"/>
    <w:rsid w:val="00282B74"/>
    <w:rsid w:val="002A6101"/>
    <w:rsid w:val="002E045A"/>
    <w:rsid w:val="002F28A2"/>
    <w:rsid w:val="00394761"/>
    <w:rsid w:val="004B5FB2"/>
    <w:rsid w:val="005528DB"/>
    <w:rsid w:val="00581684"/>
    <w:rsid w:val="005A11E0"/>
    <w:rsid w:val="005F6F88"/>
    <w:rsid w:val="00671417"/>
    <w:rsid w:val="00744622"/>
    <w:rsid w:val="008C4EF3"/>
    <w:rsid w:val="008F2FA6"/>
    <w:rsid w:val="008F4514"/>
    <w:rsid w:val="00922D36"/>
    <w:rsid w:val="00936349"/>
    <w:rsid w:val="009B5DB4"/>
    <w:rsid w:val="009C2B29"/>
    <w:rsid w:val="00A3063A"/>
    <w:rsid w:val="00AB552B"/>
    <w:rsid w:val="00AC53C0"/>
    <w:rsid w:val="00AE1F4C"/>
    <w:rsid w:val="00AF52A0"/>
    <w:rsid w:val="00BF3A2E"/>
    <w:rsid w:val="00C7689E"/>
    <w:rsid w:val="00C8522E"/>
    <w:rsid w:val="00D34B9F"/>
    <w:rsid w:val="00E32E90"/>
    <w:rsid w:val="00F11439"/>
    <w:rsid w:val="00FA3EE5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D1A7A-F974-4284-98F0-003413F2C2E9}">
  <ds:schemaRefs>
    <ds:schemaRef ds:uri="http://purl.org/dc/dcmitype/"/>
    <ds:schemaRef ds:uri="http://schemas.microsoft.com/office/2006/documentManagement/types"/>
    <ds:schemaRef ds:uri="32dcfad0-71f0-4cf6-831b-e05f27705f29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c60e483-8d08-4915-ba50-24b6b57890d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3F176A-0598-48B9-AD6E-9B6E3741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5 and 6_</vt:lpstr>
    </vt:vector>
  </TitlesOfParts>
  <Company>Victorian Curriculum and Assessment Authority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5 and 6_</dc:title>
  <dc:creator>Andrea, Campbell J</dc:creator>
  <cp:keywords>Digital Technologies; mapping; curriculum mapping; Levels 5 and 6</cp:keywords>
  <cp:lastModifiedBy>Hendricksen, Natalie</cp:lastModifiedBy>
  <cp:revision>4</cp:revision>
  <cp:lastPrinted>2017-11-15T23:24:00Z</cp:lastPrinted>
  <dcterms:created xsi:type="dcterms:W3CDTF">2017-12-14T04:09:00Z</dcterms:created>
  <dcterms:modified xsi:type="dcterms:W3CDTF">2017-12-14T21:07:00Z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