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D76AC" w14:textId="77777777" w:rsidR="00127607" w:rsidRPr="00111702" w:rsidRDefault="00127607" w:rsidP="002758B8">
      <w:pPr>
        <w:tabs>
          <w:tab w:val="left" w:pos="20282"/>
        </w:tabs>
        <w:spacing w:before="240" w:after="0"/>
        <w:rPr>
          <w:rFonts w:ascii="Arial Narrow" w:hAnsi="Arial Narrow" w:cstheme="minorHAnsi"/>
          <w:sz w:val="2"/>
          <w:szCs w:val="18"/>
          <w:lang w:val="en-AU"/>
        </w:rPr>
      </w:pPr>
      <w:bookmarkStart w:id="0" w:name="_GoBack"/>
      <w:bookmarkEnd w:id="0"/>
    </w:p>
    <w:p w14:paraId="5A3E521E" w14:textId="77777777" w:rsidR="004A3285" w:rsidRPr="00111702" w:rsidRDefault="004A3285" w:rsidP="00A71A75">
      <w:pPr>
        <w:spacing w:after="0"/>
        <w:rPr>
          <w:lang w:val="en-AU"/>
        </w:rPr>
      </w:pPr>
    </w:p>
    <w:tbl>
      <w:tblPr>
        <w:tblStyle w:val="TableGrid"/>
        <w:tblW w:w="22964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46"/>
        <w:gridCol w:w="846"/>
        <w:gridCol w:w="576"/>
        <w:gridCol w:w="1488"/>
        <w:gridCol w:w="638"/>
        <w:gridCol w:w="1426"/>
        <w:gridCol w:w="559"/>
        <w:gridCol w:w="1505"/>
        <w:gridCol w:w="621"/>
        <w:gridCol w:w="1487"/>
        <w:gridCol w:w="639"/>
        <w:gridCol w:w="1382"/>
        <w:gridCol w:w="603"/>
        <w:gridCol w:w="1426"/>
        <w:gridCol w:w="700"/>
        <w:gridCol w:w="1370"/>
        <w:gridCol w:w="615"/>
        <w:gridCol w:w="1545"/>
        <w:gridCol w:w="581"/>
        <w:gridCol w:w="1417"/>
      </w:tblGrid>
      <w:tr w:rsidR="00500DC2" w:rsidRPr="00111702" w14:paraId="5499EF53" w14:textId="77777777" w:rsidTr="003D04C2">
        <w:trPr>
          <w:trHeight w:val="33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3E12B22" w14:textId="77777777" w:rsidR="00500DC2" w:rsidRPr="00111702" w:rsidRDefault="00500DC2" w:rsidP="000579B5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n-A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406FDA" w14:textId="77777777" w:rsidR="00500DC2" w:rsidRPr="00111702" w:rsidRDefault="00500DC2" w:rsidP="000579B5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>STRAND</w:t>
            </w:r>
          </w:p>
        </w:tc>
        <w:tc>
          <w:tcPr>
            <w:tcW w:w="4128" w:type="dxa"/>
            <w:gridSpan w:val="4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FB007" w14:textId="77777777" w:rsidR="00500DC2" w:rsidRPr="00111702" w:rsidRDefault="00500DC2" w:rsidP="000579B5">
            <w:pPr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sz w:val="24"/>
                <w:szCs w:val="18"/>
                <w:lang w:val="en-AU"/>
              </w:rPr>
              <w:t>Knowledge and understanding</w:t>
            </w:r>
          </w:p>
        </w:tc>
        <w:tc>
          <w:tcPr>
            <w:tcW w:w="14450" w:type="dxa"/>
            <w:gridSpan w:val="14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0A800" w14:textId="77777777" w:rsidR="003D04C2" w:rsidRPr="00111702" w:rsidRDefault="00500DC2" w:rsidP="003D04C2">
            <w:pPr>
              <w:spacing w:before="120" w:after="120"/>
              <w:jc w:val="center"/>
              <w:rPr>
                <w:rFonts w:ascii="Arial Narrow" w:hAnsi="Arial Narrow"/>
                <w:sz w:val="24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24"/>
                <w:szCs w:val="18"/>
                <w:lang w:val="en-AU"/>
              </w:rPr>
              <w:t>Processes and production skills</w:t>
            </w:r>
          </w:p>
        </w:tc>
      </w:tr>
      <w:tr w:rsidR="003D04C2" w:rsidRPr="00111702" w14:paraId="04A6298A" w14:textId="77777777" w:rsidTr="003D04C2">
        <w:trPr>
          <w:trHeight w:val="368"/>
        </w:trPr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BFBFBF" w:themeColor="background1" w:themeShade="BF"/>
            </w:tcBorders>
            <w:vAlign w:val="center"/>
          </w:tcPr>
          <w:p w14:paraId="307F2F80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4E0E01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vMerge w:val="restart"/>
            <w:tcBorders>
              <w:left w:val="single" w:sz="4" w:space="0" w:color="BFBFBF" w:themeColor="background1" w:themeShade="BF"/>
            </w:tcBorders>
          </w:tcPr>
          <w:p w14:paraId="3F7C014C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134A9EA6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Digital Systems</w:t>
            </w:r>
          </w:p>
        </w:tc>
        <w:tc>
          <w:tcPr>
            <w:tcW w:w="2064" w:type="dxa"/>
            <w:gridSpan w:val="2"/>
            <w:vMerge w:val="restart"/>
          </w:tcPr>
          <w:p w14:paraId="30B4F835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29A2E20C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Representation</w:t>
            </w:r>
          </w:p>
          <w:p w14:paraId="68C6A333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of data</w:t>
            </w:r>
          </w:p>
        </w:tc>
        <w:tc>
          <w:tcPr>
            <w:tcW w:w="2064" w:type="dxa"/>
            <w:gridSpan w:val="2"/>
            <w:vMerge w:val="restart"/>
          </w:tcPr>
          <w:p w14:paraId="276FC840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0662083C" w14:textId="77777777" w:rsidR="003D04C2" w:rsidRPr="00111702" w:rsidRDefault="003D04C2" w:rsidP="000579B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Collecting, managing and analysing data</w:t>
            </w:r>
          </w:p>
        </w:tc>
        <w:tc>
          <w:tcPr>
            <w:tcW w:w="12386" w:type="dxa"/>
            <w:gridSpan w:val="12"/>
          </w:tcPr>
          <w:p w14:paraId="79E2961F" w14:textId="77777777" w:rsidR="003D04C2" w:rsidRPr="00111702" w:rsidRDefault="003D04C2" w:rsidP="003D04C2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i/>
                <w:sz w:val="18"/>
                <w:szCs w:val="18"/>
                <w:lang w:val="en-AU"/>
              </w:rPr>
              <w:t>Creating Digital Solutions by:</w:t>
            </w:r>
          </w:p>
        </w:tc>
      </w:tr>
      <w:tr w:rsidR="003D04C2" w:rsidRPr="00111702" w14:paraId="3F0505C6" w14:textId="77777777" w:rsidTr="003D04C2">
        <w:trPr>
          <w:trHeight w:val="467"/>
        </w:trPr>
        <w:tc>
          <w:tcPr>
            <w:tcW w:w="2694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94336D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92" w:type="dxa"/>
            <w:gridSpan w:val="2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85C173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BFBFBF" w:themeColor="background1" w:themeShade="BF"/>
            </w:tcBorders>
          </w:tcPr>
          <w:p w14:paraId="135B4580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2064" w:type="dxa"/>
            <w:gridSpan w:val="2"/>
            <w:vMerge/>
          </w:tcPr>
          <w:p w14:paraId="2F86087B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2064" w:type="dxa"/>
            <w:gridSpan w:val="2"/>
            <w:vMerge/>
          </w:tcPr>
          <w:p w14:paraId="44002D60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2108" w:type="dxa"/>
            <w:gridSpan w:val="2"/>
          </w:tcPr>
          <w:p w14:paraId="55D99BC8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183A34AE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Investigating and defining</w:t>
            </w:r>
          </w:p>
          <w:p w14:paraId="0C03B5B4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4050" w:type="dxa"/>
            <w:gridSpan w:val="4"/>
          </w:tcPr>
          <w:p w14:paraId="055E809A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15784EFE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Generating and designing</w:t>
            </w:r>
          </w:p>
          <w:p w14:paraId="437B1ED8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655B23A0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2070" w:type="dxa"/>
            <w:gridSpan w:val="2"/>
          </w:tcPr>
          <w:p w14:paraId="7472A530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6D380A23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Producing and implementing</w:t>
            </w:r>
          </w:p>
          <w:p w14:paraId="19E9C98B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2160" w:type="dxa"/>
            <w:gridSpan w:val="2"/>
          </w:tcPr>
          <w:p w14:paraId="38E59178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5A0A765E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Evaluating</w:t>
            </w:r>
          </w:p>
          <w:p w14:paraId="5E6BE2D1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  <w:tc>
          <w:tcPr>
            <w:tcW w:w="1998" w:type="dxa"/>
            <w:gridSpan w:val="2"/>
          </w:tcPr>
          <w:p w14:paraId="6BE950A1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  <w:p w14:paraId="70C70F1F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 xml:space="preserve">Collaborating and </w:t>
            </w:r>
          </w:p>
          <w:p w14:paraId="1F9C01FD" w14:textId="77777777" w:rsidR="003D04C2" w:rsidRPr="00111702" w:rsidRDefault="003D04C2" w:rsidP="003D04C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managing</w:t>
            </w:r>
          </w:p>
        </w:tc>
      </w:tr>
      <w:tr w:rsidR="00500DC2" w:rsidRPr="00111702" w14:paraId="0AEF6C86" w14:textId="77777777" w:rsidTr="003D04C2">
        <w:trPr>
          <w:trHeight w:val="1583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BB65FB" w14:textId="77777777" w:rsidR="00500DC2" w:rsidRPr="00111702" w:rsidRDefault="00500DC2" w:rsidP="000579B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441AFC" w14:textId="77777777" w:rsidR="00500DC2" w:rsidRPr="00111702" w:rsidRDefault="00500DC2" w:rsidP="000579B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>Content Description</w:t>
            </w:r>
          </w:p>
        </w:tc>
        <w:tc>
          <w:tcPr>
            <w:tcW w:w="2064" w:type="dxa"/>
            <w:gridSpan w:val="2"/>
            <w:tcBorders>
              <w:left w:val="single" w:sz="4" w:space="0" w:color="BFBFBF" w:themeColor="background1" w:themeShade="BF"/>
            </w:tcBorders>
          </w:tcPr>
          <w:p w14:paraId="6DCC165A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Examine the main components of common digital systems and how they may connect together to form networks to transmit data (ACTDIK014 )</w:t>
            </w:r>
          </w:p>
        </w:tc>
        <w:tc>
          <w:tcPr>
            <w:tcW w:w="2064" w:type="dxa"/>
            <w:gridSpan w:val="2"/>
          </w:tcPr>
          <w:p w14:paraId="49826E9C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Examine how whole numbers are used to represent all data in digital systems (ACTDIK015 )</w:t>
            </w:r>
          </w:p>
        </w:tc>
        <w:tc>
          <w:tcPr>
            <w:tcW w:w="2064" w:type="dxa"/>
            <w:gridSpan w:val="2"/>
          </w:tcPr>
          <w:p w14:paraId="2BDA3083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Acquire, store and validate different types of data, and use a range of software to interpret and visualise data to create information (ACTDIP016)</w:t>
            </w:r>
          </w:p>
        </w:tc>
        <w:tc>
          <w:tcPr>
            <w:tcW w:w="2108" w:type="dxa"/>
            <w:gridSpan w:val="2"/>
          </w:tcPr>
          <w:p w14:paraId="6C83E342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Define problems in terms of data and functional requirements drawing on previously solved problems (ACTDIP017 )</w:t>
            </w:r>
          </w:p>
        </w:tc>
        <w:tc>
          <w:tcPr>
            <w:tcW w:w="2021" w:type="dxa"/>
            <w:gridSpan w:val="2"/>
          </w:tcPr>
          <w:p w14:paraId="1AB25ABB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Design a user interface for a digital system (ACTDIP018)</w:t>
            </w:r>
          </w:p>
        </w:tc>
        <w:tc>
          <w:tcPr>
            <w:tcW w:w="2029" w:type="dxa"/>
            <w:gridSpan w:val="2"/>
          </w:tcPr>
          <w:p w14:paraId="474F863C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Design, modify and follow simple algorithms involving sequences of steps, branching, and iteration (repetition) (ACTDIP019)</w:t>
            </w:r>
          </w:p>
        </w:tc>
        <w:tc>
          <w:tcPr>
            <w:tcW w:w="2070" w:type="dxa"/>
            <w:gridSpan w:val="2"/>
          </w:tcPr>
          <w:p w14:paraId="50DD7E84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Implement digital solutions as simple visual programs involving branching, iteration (repetition), and user input (ACTDIP020)</w:t>
            </w:r>
          </w:p>
        </w:tc>
        <w:tc>
          <w:tcPr>
            <w:tcW w:w="2160" w:type="dxa"/>
            <w:gridSpan w:val="2"/>
          </w:tcPr>
          <w:p w14:paraId="5C4B7C2C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Explain how student solutions and existing information systems are sustainable and meet current and future local community needs (ACTDIP021)</w:t>
            </w:r>
          </w:p>
        </w:tc>
        <w:tc>
          <w:tcPr>
            <w:tcW w:w="1998" w:type="dxa"/>
            <w:gridSpan w:val="2"/>
          </w:tcPr>
          <w:p w14:paraId="56E7853D" w14:textId="77777777" w:rsidR="00500DC2" w:rsidRPr="00111702" w:rsidRDefault="00500DC2" w:rsidP="000579B5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111702">
              <w:rPr>
                <w:rFonts w:ascii="Arial Narrow" w:hAnsi="Arial Narrow"/>
                <w:sz w:val="18"/>
                <w:szCs w:val="18"/>
                <w:lang w:val="en-AU"/>
              </w:rPr>
              <w:t>Plan, create and communicate ideas and information, including collaboratively online, applying agreed ethical, social and technical protocols (ACTDIP022 )</w:t>
            </w:r>
          </w:p>
        </w:tc>
      </w:tr>
      <w:tr w:rsidR="00500DC2" w:rsidRPr="00111702" w14:paraId="65BFF088" w14:textId="77777777" w:rsidTr="003D04C2">
        <w:trPr>
          <w:cantSplit/>
          <w:trHeight w:val="397"/>
        </w:trPr>
        <w:tc>
          <w:tcPr>
            <w:tcW w:w="26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E2311B8" w14:textId="77777777" w:rsidR="00500DC2" w:rsidRPr="00111702" w:rsidRDefault="00500DC2" w:rsidP="000579B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>Sequence of Lessons / Unit</w:t>
            </w:r>
          </w:p>
        </w:tc>
        <w:tc>
          <w:tcPr>
            <w:tcW w:w="846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6B8CCC" w14:textId="77777777" w:rsidR="00500DC2" w:rsidRPr="00111702" w:rsidRDefault="00500DC2" w:rsidP="000579B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 xml:space="preserve">Approx. time </w:t>
            </w:r>
            <w:proofErr w:type="spellStart"/>
            <w:r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>rq’d</w:t>
            </w:r>
            <w:proofErr w:type="spellEnd"/>
            <w:r w:rsidR="00CA4040"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 xml:space="preserve"> (hrs)</w:t>
            </w:r>
          </w:p>
        </w:tc>
        <w:tc>
          <w:tcPr>
            <w:tcW w:w="846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05367E" w14:textId="77777777" w:rsidR="00500DC2" w:rsidRPr="00111702" w:rsidRDefault="00500DC2" w:rsidP="00CA404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 xml:space="preserve">Year </w:t>
            </w:r>
            <w:r w:rsidR="00CA4040"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>5</w:t>
            </w:r>
            <w:r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>or</w:t>
            </w:r>
            <w:r w:rsidR="00CA4040" w:rsidRPr="00111702">
              <w:rPr>
                <w:rFonts w:ascii="Arial Narrow" w:hAnsi="Arial Narrow"/>
                <w:b/>
                <w:sz w:val="20"/>
                <w:szCs w:val="20"/>
                <w:lang w:val="en-AU"/>
              </w:rPr>
              <w:t>6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6A084514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5A4F1124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26517C1B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F12CC1C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2F2D1FC5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71289AFC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621" w:type="dxa"/>
            <w:shd w:val="clear" w:color="auto" w:fill="F2F2F2" w:themeFill="background1" w:themeFillShade="F2"/>
            <w:vAlign w:val="center"/>
          </w:tcPr>
          <w:p w14:paraId="3DCEAE42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3CFFE56E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4011836E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7AEBDDF6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5AF1FC0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A61EC7A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9B9FB75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7EF089FF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6CEAFB50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0DB819B0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  <w:tc>
          <w:tcPr>
            <w:tcW w:w="581" w:type="dxa"/>
            <w:shd w:val="clear" w:color="auto" w:fill="F2F2F2" w:themeFill="background1" w:themeFillShade="F2"/>
            <w:vAlign w:val="center"/>
          </w:tcPr>
          <w:p w14:paraId="6ABE1E85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CD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AA5CD41" w14:textId="77777777" w:rsidR="00500DC2" w:rsidRPr="00111702" w:rsidRDefault="00500DC2" w:rsidP="000579B5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 #</w:t>
            </w:r>
          </w:p>
        </w:tc>
      </w:tr>
      <w:tr w:rsidR="00500DC2" w:rsidRPr="00111702" w14:paraId="40C9E61C" w14:textId="77777777" w:rsidTr="003D04C2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0F7B7AE9" w14:textId="77777777" w:rsidR="00500DC2" w:rsidRPr="00111702" w:rsidRDefault="00500DC2" w:rsidP="00500DC2">
            <w:pPr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  <w:t>Binary numbers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F26E688" w14:textId="77777777" w:rsidR="00500DC2" w:rsidRPr="00111702" w:rsidRDefault="00500DC2" w:rsidP="00500DC2">
            <w:pPr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sz w:val="20"/>
                <w:szCs w:val="20"/>
                <w:lang w:val="en-AU"/>
              </w:rPr>
              <w:t>2 hrs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266B77C" w14:textId="77777777" w:rsidR="00500DC2" w:rsidRPr="00111702" w:rsidRDefault="00387F8D" w:rsidP="00500DC2">
            <w:pPr>
              <w:jc w:val="center"/>
              <w:rPr>
                <w:rFonts w:ascii="Arial Narrow" w:hAnsi="Arial Narrow"/>
                <w:sz w:val="20"/>
                <w:szCs w:val="20"/>
                <w:lang w:val="en-AU"/>
              </w:rPr>
            </w:pPr>
            <w:r w:rsidRPr="00111702">
              <w:rPr>
                <w:rFonts w:ascii="Arial Narrow" w:hAnsi="Arial Narrow"/>
                <w:sz w:val="20"/>
                <w:szCs w:val="20"/>
                <w:lang w:val="en-AU"/>
              </w:rPr>
              <w:t>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99A0636" w14:textId="1EBE873D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6B9109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2.75pt;height:18pt" o:ole="">
                  <v:imagedata r:id="rId11" o:title=""/>
                </v:shape>
                <w:control r:id="rId12" w:name="CheckBox11311811111" w:shapeid="_x0000_i1061"/>
              </w:objec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4ED0A40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638" w:type="dxa"/>
            <w:shd w:val="clear" w:color="auto" w:fill="0099E3" w:themeFill="accent1"/>
            <w:vAlign w:val="center"/>
          </w:tcPr>
          <w:p w14:paraId="54AF21C6" w14:textId="7F6640C6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3630D9AE">
                <v:shape id="_x0000_i1063" type="#_x0000_t75" style="width:12.75pt;height:18pt" o:ole="">
                  <v:imagedata r:id="rId13" o:title=""/>
                </v:shape>
                <w:control r:id="rId14" w:name="CheckBox1131181112" w:shapeid="_x0000_i1063"/>
              </w:object>
            </w:r>
          </w:p>
        </w:tc>
        <w:tc>
          <w:tcPr>
            <w:tcW w:w="1426" w:type="dxa"/>
            <w:shd w:val="clear" w:color="auto" w:fill="0099E3" w:themeFill="accent1"/>
            <w:vAlign w:val="center"/>
          </w:tcPr>
          <w:p w14:paraId="5DAF91AE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2</w:t>
            </w:r>
          </w:p>
        </w:tc>
        <w:tc>
          <w:tcPr>
            <w:tcW w:w="559" w:type="dxa"/>
            <w:shd w:val="clear" w:color="auto" w:fill="0099E3" w:themeFill="accent1"/>
            <w:vAlign w:val="center"/>
          </w:tcPr>
          <w:p w14:paraId="33749781" w14:textId="550007A2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0B1BBFA8">
                <v:shape id="_x0000_i1065" type="#_x0000_t75" style="width:12.75pt;height:18pt" o:ole="">
                  <v:imagedata r:id="rId13" o:title=""/>
                </v:shape>
                <w:control r:id="rId15" w:name="CheckBox113118112" w:shapeid="_x0000_i1065"/>
              </w:object>
            </w:r>
          </w:p>
        </w:tc>
        <w:tc>
          <w:tcPr>
            <w:tcW w:w="1505" w:type="dxa"/>
            <w:shd w:val="clear" w:color="auto" w:fill="0099E3" w:themeFill="accent1"/>
            <w:vAlign w:val="center"/>
          </w:tcPr>
          <w:p w14:paraId="1AE4FACB" w14:textId="77777777" w:rsidR="00500DC2" w:rsidRPr="00111702" w:rsidRDefault="00CA4040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6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D7609CC" w14:textId="79C07092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42944288">
                <v:shape id="_x0000_i1067" type="#_x0000_t75" style="width:12.75pt;height:18pt" o:ole="">
                  <v:imagedata r:id="rId11" o:title=""/>
                </v:shape>
                <w:control r:id="rId16" w:name="CheckBox11311891" w:shapeid="_x0000_i1067"/>
              </w:objec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462BEF7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2B44B3C4" w14:textId="2123D342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4CC94594">
                <v:shape id="_x0000_i1069" type="#_x0000_t75" style="width:12.75pt;height:18pt" o:ole="">
                  <v:imagedata r:id="rId11" o:title=""/>
                </v:shape>
                <w:control r:id="rId17" w:name="CheckBox11311871" w:shapeid="_x0000_i1069"/>
              </w:objec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5B13C3A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B601E43" w14:textId="722E113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607F275D">
                <v:shape id="_x0000_i1071" type="#_x0000_t75" style="width:12.75pt;height:18pt" o:ole="">
                  <v:imagedata r:id="rId11" o:title=""/>
                </v:shape>
                <w:control r:id="rId18" w:name="CheckBox11311861" w:shapeid="_x0000_i1071"/>
              </w:objec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175DC17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118919A0" w14:textId="51F13AEC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09160A82">
                <v:shape id="_x0000_i1073" type="#_x0000_t75" style="width:12.75pt;height:18pt" o:ole="">
                  <v:imagedata r:id="rId11" o:title=""/>
                </v:shape>
                <w:control r:id="rId19" w:name="CheckBox11311851" w:shapeid="_x0000_i1073"/>
              </w:objec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3A8DC9A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1023D2BF" w14:textId="488FDB32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2D9DCA09">
                <v:shape id="_x0000_i1075" type="#_x0000_t75" style="width:12.75pt;height:18pt" o:ole="">
                  <v:imagedata r:id="rId11" o:title=""/>
                </v:shape>
                <w:control r:id="rId20" w:name="CheckBox11311841" w:shapeid="_x0000_i1075"/>
              </w:objec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95891D9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7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5E00EF7" w14:textId="16A55D3A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 w:rsidRPr="00111702">
              <w:rPr>
                <w:rFonts w:ascii="Arial Narrow" w:eastAsia="Times New Roman" w:hAnsi="Arial Narrow" w:cs="Calibri"/>
                <w:sz w:val="20"/>
                <w:szCs w:val="20"/>
              </w:rPr>
              <w:object w:dxaOrig="225" w:dyaOrig="225" w14:anchorId="195C8693">
                <v:shape id="_x0000_i1077" type="#_x0000_t75" style="width:12.75pt;height:18pt" o:ole="">
                  <v:imagedata r:id="rId11" o:title=""/>
                </v:shape>
                <w:control r:id="rId21" w:name="CheckBox11311831" w:shapeid="_x0000_i1077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AB1177" w14:textId="77777777" w:rsidR="00500DC2" w:rsidRPr="00111702" w:rsidRDefault="00500DC2" w:rsidP="00500DC2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</w:tbl>
    <w:p w14:paraId="3F2E3CC3" w14:textId="77777777" w:rsidR="00500DC2" w:rsidRPr="00111702" w:rsidRDefault="00500DC2" w:rsidP="00A71A75">
      <w:pPr>
        <w:spacing w:after="0"/>
        <w:rPr>
          <w:lang w:val="en-AU"/>
        </w:rPr>
      </w:pPr>
    </w:p>
    <w:p w14:paraId="6BDDCD5E" w14:textId="77777777" w:rsidR="00500DC2" w:rsidRPr="00111702" w:rsidRDefault="00500DC2" w:rsidP="00A71A75">
      <w:pPr>
        <w:spacing w:after="0"/>
        <w:rPr>
          <w:lang w:val="en-AU"/>
        </w:rPr>
      </w:pPr>
    </w:p>
    <w:tbl>
      <w:tblPr>
        <w:tblStyle w:val="TableGrid1"/>
        <w:tblW w:w="22964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8362"/>
        <w:gridCol w:w="7655"/>
      </w:tblGrid>
      <w:tr w:rsidR="00964B67" w:rsidRPr="00111702" w14:paraId="48BB7ACC" w14:textId="77777777" w:rsidTr="00AE304C">
        <w:trPr>
          <w:trHeight w:val="283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371C88C2" w14:textId="77777777" w:rsidR="00964B67" w:rsidRPr="00111702" w:rsidRDefault="00964B67" w:rsidP="00020712">
            <w:pPr>
              <w:rPr>
                <w:rFonts w:ascii="Calibri" w:hAnsi="Calibri" w:cs="Calibri"/>
                <w:b/>
                <w:lang w:val="en-AU"/>
              </w:rPr>
            </w:pPr>
            <w:r w:rsidRPr="00111702">
              <w:rPr>
                <w:rFonts w:ascii="Calibri" w:hAnsi="Calibri" w:cs="Calibri"/>
                <w:b/>
                <w:lang w:val="en-AU"/>
              </w:rPr>
              <w:t xml:space="preserve">Levels </w:t>
            </w:r>
            <w:r w:rsidR="00020712" w:rsidRPr="00111702">
              <w:rPr>
                <w:rFonts w:ascii="Calibri" w:hAnsi="Calibri" w:cs="Calibri"/>
                <w:b/>
                <w:lang w:val="en-AU"/>
              </w:rPr>
              <w:t>3</w:t>
            </w:r>
            <w:r w:rsidRPr="00111702">
              <w:rPr>
                <w:rFonts w:ascii="Calibri" w:hAnsi="Calibri" w:cs="Calibri"/>
                <w:b/>
                <w:lang w:val="en-AU"/>
              </w:rPr>
              <w:t xml:space="preserve"> and </w:t>
            </w:r>
            <w:r w:rsidR="00020712" w:rsidRPr="00111702">
              <w:rPr>
                <w:rFonts w:ascii="Calibri" w:hAnsi="Calibri" w:cs="Calibri"/>
                <w:b/>
                <w:lang w:val="en-AU"/>
              </w:rPr>
              <w:t>4</w:t>
            </w:r>
            <w:r w:rsidRPr="00111702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5CB74CD2" w14:textId="77777777" w:rsidR="00500DC2" w:rsidRPr="00111702" w:rsidRDefault="00500DC2" w:rsidP="00AE304C">
            <w:pPr>
              <w:rPr>
                <w:rFonts w:ascii="Calibri" w:hAnsi="Calibri" w:cs="Calibri"/>
                <w:b/>
                <w:lang w:val="en-AU"/>
              </w:rPr>
            </w:pPr>
          </w:p>
          <w:p w14:paraId="7F0B0607" w14:textId="77777777" w:rsidR="00AE304C" w:rsidRPr="00111702" w:rsidRDefault="00964B67" w:rsidP="00AE304C">
            <w:pPr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b/>
                <w:lang w:val="en-AU"/>
              </w:rPr>
              <w:t xml:space="preserve">Levels </w:t>
            </w:r>
            <w:r w:rsidR="00020712" w:rsidRPr="00111702">
              <w:rPr>
                <w:rFonts w:ascii="Calibri" w:hAnsi="Calibri" w:cs="Calibri"/>
                <w:b/>
                <w:lang w:val="en-AU"/>
              </w:rPr>
              <w:t>5</w:t>
            </w:r>
            <w:r w:rsidRPr="00111702">
              <w:rPr>
                <w:rFonts w:ascii="Calibri" w:hAnsi="Calibri" w:cs="Calibri"/>
                <w:b/>
                <w:lang w:val="en-AU"/>
              </w:rPr>
              <w:t xml:space="preserve"> and </w:t>
            </w:r>
            <w:r w:rsidR="00020712" w:rsidRPr="00111702">
              <w:rPr>
                <w:rFonts w:ascii="Calibri" w:hAnsi="Calibri" w:cs="Calibri"/>
                <w:b/>
                <w:lang w:val="en-AU"/>
              </w:rPr>
              <w:t>6</w:t>
            </w:r>
            <w:r w:rsidRPr="00111702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  <w:r w:rsidRPr="00111702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</w:p>
          <w:p w14:paraId="64F33067" w14:textId="77777777" w:rsidR="00500DC2" w:rsidRPr="00111702" w:rsidRDefault="00C2405D" w:rsidP="00AE304C">
            <w:pPr>
              <w:rPr>
                <w:rFonts w:ascii="Calibri" w:hAnsi="Calibri" w:cs="Calibri"/>
                <w:b/>
                <w:lang w:val="en-AU"/>
              </w:rPr>
            </w:pPr>
            <w:r w:rsidRPr="00111702">
              <w:rPr>
                <w:rFonts w:ascii="Calibri" w:hAnsi="Calibri" w:cs="Calibri"/>
                <w:sz w:val="18"/>
                <w:szCs w:val="18"/>
                <w:lang w:val="en-AU"/>
              </w:rPr>
              <w:t xml:space="preserve">The numbering of the Achievement Standards </w:t>
            </w:r>
            <w:r w:rsidRPr="00111702">
              <w:rPr>
                <w:rFonts w:ascii="Calibri" w:hAnsi="Calibri" w:cs="Calibri"/>
                <w:sz w:val="20"/>
                <w:szCs w:val="20"/>
                <w:lang w:val="en-AU"/>
              </w:rPr>
              <w:t>below is reflected in the grid above to show coverage across the 8 units.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6094D4FB" w14:textId="77777777" w:rsidR="00964B67" w:rsidRPr="00111702" w:rsidRDefault="00964B67" w:rsidP="003C5A64">
            <w:pPr>
              <w:rPr>
                <w:rFonts w:ascii="Calibri" w:hAnsi="Calibri" w:cs="Calibri"/>
                <w:b/>
                <w:lang w:val="en-AU"/>
              </w:rPr>
            </w:pPr>
            <w:r w:rsidRPr="00111702">
              <w:rPr>
                <w:rFonts w:ascii="Calibri" w:hAnsi="Calibri" w:cs="Calibri"/>
                <w:b/>
                <w:lang w:val="en-AU"/>
              </w:rPr>
              <w:t xml:space="preserve">Levels </w:t>
            </w:r>
            <w:r w:rsidR="00020712" w:rsidRPr="00111702">
              <w:rPr>
                <w:rFonts w:ascii="Calibri" w:hAnsi="Calibri" w:cs="Calibri"/>
                <w:b/>
                <w:lang w:val="en-AU"/>
              </w:rPr>
              <w:t>7</w:t>
            </w:r>
            <w:r w:rsidRPr="00111702">
              <w:rPr>
                <w:rFonts w:ascii="Calibri" w:hAnsi="Calibri" w:cs="Calibri"/>
                <w:b/>
                <w:lang w:val="en-AU"/>
              </w:rPr>
              <w:t xml:space="preserve"> and </w:t>
            </w:r>
            <w:r w:rsidR="00020712" w:rsidRPr="00111702">
              <w:rPr>
                <w:rFonts w:ascii="Calibri" w:hAnsi="Calibri" w:cs="Calibri"/>
                <w:b/>
                <w:lang w:val="en-AU"/>
              </w:rPr>
              <w:t>8</w:t>
            </w:r>
            <w:r w:rsidRPr="00111702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</w:p>
        </w:tc>
      </w:tr>
      <w:tr w:rsidR="00916CFA" w:rsidRPr="00111702" w14:paraId="355B85E3" w14:textId="77777777" w:rsidTr="00AE304C">
        <w:trPr>
          <w:trHeight w:val="2447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2C73D" w14:textId="77777777" w:rsidR="00916CFA" w:rsidRPr="00111702" w:rsidRDefault="00916CFA" w:rsidP="00916CFA">
            <w:pPr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>By the end of Year 4</w:t>
            </w:r>
          </w:p>
          <w:p w14:paraId="778254E9" w14:textId="77777777" w:rsidR="00916CFA" w:rsidRPr="00111702" w:rsidRDefault="00387F8D" w:rsidP="00916CFA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>S</w:t>
            </w:r>
            <w:r w:rsidR="00916CFA"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>tudents describe how a range of digital systems (hardware and software) and their peripheral devices can be used for different purposes</w:t>
            </w:r>
          </w:p>
          <w:p w14:paraId="5E00621C" w14:textId="77777777" w:rsidR="00916CFA" w:rsidRPr="00111702" w:rsidRDefault="00916CFA" w:rsidP="00916CFA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They explain how the same data sets can be represented in different ways. </w:t>
            </w:r>
          </w:p>
          <w:p w14:paraId="4FC0A290" w14:textId="77777777" w:rsidR="00916CFA" w:rsidRPr="00111702" w:rsidRDefault="00916CFA" w:rsidP="00916CFA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Students define simple problems, design and implement digital solutions using algorithms that involve decision-making and user input. </w:t>
            </w:r>
          </w:p>
          <w:p w14:paraId="2C2958B6" w14:textId="77777777" w:rsidR="00916CFA" w:rsidRPr="00111702" w:rsidRDefault="00916CFA" w:rsidP="00916CFA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>They explain how the solutions meet their purposes.</w:t>
            </w:r>
          </w:p>
          <w:p w14:paraId="493D1542" w14:textId="77777777" w:rsidR="00916CFA" w:rsidRPr="00111702" w:rsidRDefault="00916CFA" w:rsidP="00916CFA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They collect and manipulate different data when creating information and digital solutions. </w:t>
            </w:r>
          </w:p>
          <w:p w14:paraId="47656855" w14:textId="77777777" w:rsidR="00916CFA" w:rsidRPr="00111702" w:rsidRDefault="00916CFA" w:rsidP="00C2405D">
            <w:pPr>
              <w:pStyle w:val="ListParagraph"/>
              <w:numPr>
                <w:ilvl w:val="0"/>
                <w:numId w:val="18"/>
              </w:numPr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They safely use and manage information systems for identified needs using agreed protocols and describe how information systems are used. 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0592D" w14:textId="77777777" w:rsidR="00916CFA" w:rsidRPr="00111702" w:rsidRDefault="00916CFA" w:rsidP="00916CFA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By the end of Year 6:</w:t>
            </w:r>
          </w:p>
          <w:p w14:paraId="4349D416" w14:textId="77777777" w:rsidR="00916CFA" w:rsidRPr="00111702" w:rsidRDefault="00916CFA" w:rsidP="00916CFA">
            <w:pPr>
              <w:pStyle w:val="ListParagraph"/>
              <w:numPr>
                <w:ilvl w:val="0"/>
                <w:numId w:val="21"/>
              </w:numPr>
              <w:ind w:left="391" w:hanging="357"/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222222"/>
                <w:sz w:val="18"/>
                <w:szCs w:val="18"/>
                <w:lang w:val="en-AU"/>
              </w:rPr>
              <w:t xml:space="preserve">Students explain the fundamentals of digital system components (hardware, software and networks) and how digital systems are connected to form networks. </w:t>
            </w:r>
            <w:r w:rsidRPr="00111702"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  <w:t>(1)</w:t>
            </w:r>
          </w:p>
          <w:p w14:paraId="025A2770" w14:textId="77777777" w:rsidR="00916CFA" w:rsidRPr="00111702" w:rsidRDefault="00916CFA" w:rsidP="00916CF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91" w:hanging="357"/>
              <w:rPr>
                <w:rFonts w:ascii="Calibri" w:hAnsi="Calibri" w:cs="Calibri"/>
                <w:color w:val="222222"/>
                <w:sz w:val="18"/>
                <w:szCs w:val="18"/>
              </w:rPr>
            </w:pPr>
            <w:r w:rsidRPr="00111702">
              <w:rPr>
                <w:rFonts w:ascii="Calibri" w:hAnsi="Calibri" w:cs="Calibri"/>
                <w:color w:val="222222"/>
                <w:sz w:val="18"/>
                <w:szCs w:val="18"/>
              </w:rPr>
              <w:t>They explain how digital systems use whole numbers as a basis for representing a variety of data types. (2)</w:t>
            </w:r>
          </w:p>
          <w:p w14:paraId="57A7A630" w14:textId="77777777" w:rsidR="00916CFA" w:rsidRPr="00111702" w:rsidRDefault="00916CFA" w:rsidP="00916CFA">
            <w:pPr>
              <w:pStyle w:val="ListParagraph"/>
              <w:numPr>
                <w:ilvl w:val="0"/>
                <w:numId w:val="19"/>
              </w:numPr>
              <w:ind w:left="391" w:hanging="357"/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222222"/>
                <w:sz w:val="18"/>
                <w:szCs w:val="18"/>
                <w:lang w:val="en-AU"/>
              </w:rPr>
              <w:t>Students define problems in terms of data and functional requirements and design solutions by developing algorithms to address the problems. (3)</w:t>
            </w:r>
          </w:p>
          <w:p w14:paraId="559F699D" w14:textId="77777777" w:rsidR="00916CFA" w:rsidRPr="00111702" w:rsidRDefault="00916CFA" w:rsidP="00916CFA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222222"/>
                <w:sz w:val="18"/>
                <w:szCs w:val="18"/>
                <w:lang w:val="en-AU"/>
              </w:rPr>
              <w:t>They incorporate decision-making, repetition and user interface design into their designs and implement their digital solutions, including a visual program. (4)</w:t>
            </w:r>
          </w:p>
          <w:p w14:paraId="5FA38546" w14:textId="77777777" w:rsidR="00916CFA" w:rsidRPr="00111702" w:rsidRDefault="00916CFA" w:rsidP="00916CFA">
            <w:pPr>
              <w:pStyle w:val="ListParagraph"/>
              <w:numPr>
                <w:ilvl w:val="0"/>
                <w:numId w:val="15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222222"/>
                <w:sz w:val="18"/>
                <w:szCs w:val="18"/>
                <w:lang w:val="en-AU"/>
              </w:rPr>
              <w:t>They explain how information systems and their solutions meet needs and consider sustainability. (5)</w:t>
            </w:r>
          </w:p>
          <w:p w14:paraId="1F3CB515" w14:textId="77777777" w:rsidR="00916CFA" w:rsidRPr="00111702" w:rsidRDefault="00916CFA" w:rsidP="00916CFA">
            <w:pPr>
              <w:pStyle w:val="ListParagraph"/>
              <w:numPr>
                <w:ilvl w:val="0"/>
                <w:numId w:val="15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222222"/>
                <w:sz w:val="18"/>
                <w:szCs w:val="18"/>
                <w:lang w:val="en-AU"/>
              </w:rPr>
              <w:t>Students manage the creation and communication of ideas and information in collaborative digital projects using validated data and agreed protocols. (6)</w:t>
            </w:r>
          </w:p>
          <w:p w14:paraId="76FBBA9F" w14:textId="77777777" w:rsidR="00916CFA" w:rsidRPr="00111702" w:rsidRDefault="00916CFA" w:rsidP="00916CFA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3575B" w14:textId="77777777" w:rsidR="00916CFA" w:rsidRPr="00111702" w:rsidRDefault="00916CFA" w:rsidP="00916CFA">
            <w:pPr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>By the end of Year 8</w:t>
            </w:r>
          </w:p>
          <w:p w14:paraId="76AAFF9E" w14:textId="77777777" w:rsidR="00916CFA" w:rsidRPr="00111702" w:rsidRDefault="00916CFA" w:rsidP="00916CFA">
            <w:pPr>
              <w:pStyle w:val="ListParagraph"/>
              <w:numPr>
                <w:ilvl w:val="0"/>
                <w:numId w:val="22"/>
              </w:numPr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Students distinguish between different types of networks and defined purposes. </w:t>
            </w:r>
          </w:p>
          <w:p w14:paraId="191D4E21" w14:textId="77777777" w:rsidR="00916CFA" w:rsidRPr="00111702" w:rsidRDefault="00916CFA" w:rsidP="00916CF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explain how text, image and audio data can be represented, secured and presented in digital systems. </w:t>
            </w:r>
          </w:p>
          <w:p w14:paraId="144B1A0A" w14:textId="77777777" w:rsidR="00916CFA" w:rsidRPr="00111702" w:rsidRDefault="00916CFA" w:rsidP="00916CFA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Students plan and manage digital projects to create interactive information. </w:t>
            </w:r>
          </w:p>
          <w:p w14:paraId="2032A124" w14:textId="77777777" w:rsidR="00916CFA" w:rsidRPr="00111702" w:rsidRDefault="00916CFA" w:rsidP="00916CFA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>They define and decompose problems in terms of functional requirements and constraints. </w:t>
            </w:r>
          </w:p>
          <w:p w14:paraId="515C9BB2" w14:textId="77777777" w:rsidR="00916CFA" w:rsidRPr="00111702" w:rsidRDefault="00916CFA" w:rsidP="00916CFA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>Students design user experiences and algorithms incorporating branching and iterations, and test, modify an</w:t>
            </w:r>
            <w:r w:rsidR="00C2405D"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d implement digital solutions. </w:t>
            </w:r>
          </w:p>
          <w:p w14:paraId="68CDEFA7" w14:textId="77777777" w:rsidR="00916CFA" w:rsidRPr="00111702" w:rsidRDefault="00916CFA" w:rsidP="00916CFA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They evaluate information systems and their solutions in terms of meeting needs, innovation and sustainability. </w:t>
            </w:r>
          </w:p>
          <w:p w14:paraId="3F6FBA67" w14:textId="77777777" w:rsidR="00916CFA" w:rsidRPr="00111702" w:rsidRDefault="00916CFA" w:rsidP="00916CFA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They analyse and evaluate data from a range of sources to model and create solutions. </w:t>
            </w:r>
          </w:p>
          <w:p w14:paraId="3C4EC800" w14:textId="77777777" w:rsidR="00916CFA" w:rsidRPr="00111702" w:rsidRDefault="00916CFA" w:rsidP="00C2405D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  <w:r w:rsidRPr="00111702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n-AU"/>
              </w:rPr>
              <w:t xml:space="preserve">They use appropriate protocols when communicating and collaborating online. </w:t>
            </w:r>
          </w:p>
        </w:tc>
      </w:tr>
    </w:tbl>
    <w:p w14:paraId="132C1FCC" w14:textId="77777777" w:rsidR="007B5F5F" w:rsidRPr="00111702" w:rsidRDefault="007B5F5F" w:rsidP="0082540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p w14:paraId="28B4A7C0" w14:textId="77777777" w:rsidR="00A909B2" w:rsidRPr="00111702" w:rsidRDefault="00A909B2" w:rsidP="0082540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p w14:paraId="2966D548" w14:textId="2FD7E871" w:rsidR="00FD77CA" w:rsidRDefault="00FD77CA">
      <w:pPr>
        <w:rPr>
          <w:rFonts w:ascii="Calibri" w:eastAsia="Times New Roman" w:hAnsi="Calibri" w:cs="Calibri"/>
          <w:b/>
          <w:sz w:val="20"/>
          <w:szCs w:val="20"/>
          <w:lang w:val="en-AU"/>
        </w:rPr>
      </w:pPr>
      <w:r>
        <w:rPr>
          <w:rFonts w:ascii="Calibri" w:eastAsia="Times New Roman" w:hAnsi="Calibri" w:cs="Calibri"/>
          <w:b/>
          <w:sz w:val="20"/>
          <w:szCs w:val="20"/>
          <w:lang w:val="en-AU"/>
        </w:rPr>
        <w:br w:type="page"/>
      </w:r>
    </w:p>
    <w:p w14:paraId="08FCF28C" w14:textId="77777777" w:rsidR="001E3BCB" w:rsidRDefault="001E3BCB">
      <w:pPr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p w14:paraId="35943E27" w14:textId="64FAB8CB" w:rsidR="00A909B2" w:rsidRDefault="006142A0" w:rsidP="00A909B2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AU"/>
        </w:rPr>
      </w:pPr>
      <w:r w:rsidRPr="00111702">
        <w:rPr>
          <w:rFonts w:ascii="Calibri" w:eastAsia="Times New Roman" w:hAnsi="Calibri" w:cs="Calibri"/>
          <w:b/>
          <w:sz w:val="20"/>
          <w:szCs w:val="20"/>
          <w:lang w:val="en-AU"/>
        </w:rPr>
        <w:t>B</w:t>
      </w:r>
      <w:r w:rsidR="00A909B2" w:rsidRPr="00111702">
        <w:rPr>
          <w:rFonts w:ascii="Calibri" w:eastAsia="Times New Roman" w:hAnsi="Calibri" w:cs="Calibri"/>
          <w:b/>
          <w:sz w:val="20"/>
          <w:szCs w:val="20"/>
          <w:lang w:val="en-AU"/>
        </w:rPr>
        <w:t>inary</w:t>
      </w:r>
      <w:r w:rsidRPr="00111702">
        <w:rPr>
          <w:rFonts w:ascii="Calibri" w:eastAsia="Times New Roman" w:hAnsi="Calibri" w:cs="Calibri"/>
          <w:b/>
          <w:sz w:val="20"/>
          <w:szCs w:val="20"/>
          <w:lang w:val="en-AU"/>
        </w:rPr>
        <w:t xml:space="preserve"> numbers</w:t>
      </w:r>
    </w:p>
    <w:p w14:paraId="01902B4D" w14:textId="1649F85F" w:rsidR="000E2880" w:rsidRDefault="000E2880" w:rsidP="00A909B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AU"/>
        </w:rPr>
      </w:pPr>
      <w:r w:rsidRPr="000E2880">
        <w:rPr>
          <w:rFonts w:ascii="Calibri" w:eastAsia="Times New Roman" w:hAnsi="Calibri" w:cs="Calibri"/>
          <w:sz w:val="20"/>
          <w:szCs w:val="20"/>
          <w:lang w:val="en-AU"/>
        </w:rPr>
        <w:t>Year Level 5                        TOPIC Data representations                          Time: 5 HOURS</w:t>
      </w:r>
    </w:p>
    <w:p w14:paraId="2ECA0BF6" w14:textId="77777777" w:rsidR="000E2880" w:rsidRPr="000E2880" w:rsidRDefault="000E2880" w:rsidP="00A909B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AU"/>
        </w:rPr>
      </w:pPr>
    </w:p>
    <w:p w14:paraId="13212A00" w14:textId="3ACD3E8F" w:rsidR="002758B8" w:rsidRPr="00111702" w:rsidRDefault="002758B8" w:rsidP="00B056C4">
      <w:pPr>
        <w:spacing w:after="0" w:line="240" w:lineRule="auto"/>
        <w:ind w:right="12615"/>
        <w:rPr>
          <w:rFonts w:ascii="Calibri" w:eastAsia="Times New Roman" w:hAnsi="Calibri" w:cs="Calibri"/>
          <w:sz w:val="20"/>
          <w:szCs w:val="20"/>
          <w:lang w:val="en-AU"/>
        </w:rPr>
      </w:pPr>
      <w:r w:rsidRPr="00111702">
        <w:rPr>
          <w:rFonts w:ascii="Calibri" w:eastAsia="Times New Roman" w:hAnsi="Calibri" w:cs="Calibri"/>
          <w:sz w:val="20"/>
          <w:szCs w:val="20"/>
          <w:lang w:val="en-AU"/>
        </w:rPr>
        <w:t xml:space="preserve">The binary number system plays a central role in how information of all kinds is stored on computers. Understanding binary helps to unravel the mystery </w:t>
      </w:r>
      <w:r w:rsidR="00C52A3D" w:rsidRPr="00111702">
        <w:rPr>
          <w:rFonts w:ascii="Calibri" w:eastAsia="Times New Roman" w:hAnsi="Calibri" w:cs="Calibri"/>
          <w:sz w:val="20"/>
          <w:szCs w:val="20"/>
          <w:lang w:val="en-AU"/>
        </w:rPr>
        <w:t xml:space="preserve">of </w:t>
      </w:r>
      <w:r w:rsidRPr="00111702">
        <w:rPr>
          <w:rFonts w:ascii="Calibri" w:eastAsia="Times New Roman" w:hAnsi="Calibri" w:cs="Calibri"/>
          <w:sz w:val="20"/>
          <w:szCs w:val="20"/>
          <w:lang w:val="en-AU"/>
        </w:rPr>
        <w:t>computers, as students begin to understand that binary digits represent on and off. Binary cards can be used to introduce the binary number system</w:t>
      </w:r>
      <w:r w:rsidR="00C52A3D" w:rsidRPr="00111702">
        <w:rPr>
          <w:rFonts w:ascii="Calibri" w:eastAsia="Times New Roman" w:hAnsi="Calibri" w:cs="Calibri"/>
          <w:sz w:val="20"/>
          <w:szCs w:val="20"/>
          <w:lang w:val="en-AU"/>
        </w:rPr>
        <w:t>.</w:t>
      </w:r>
      <w:r w:rsidRPr="00111702">
        <w:rPr>
          <w:rFonts w:ascii="Calibri" w:eastAsia="Times New Roman" w:hAnsi="Calibri" w:cs="Calibri"/>
          <w:sz w:val="20"/>
          <w:szCs w:val="20"/>
          <w:lang w:val="en-AU"/>
        </w:rPr>
        <w:t xml:space="preserve"> </w:t>
      </w:r>
      <w:r w:rsidR="00C52A3D" w:rsidRPr="00111702">
        <w:rPr>
          <w:rFonts w:ascii="Calibri" w:eastAsia="Times New Roman" w:hAnsi="Calibri" w:cs="Calibri"/>
          <w:sz w:val="20"/>
          <w:szCs w:val="20"/>
          <w:lang w:val="en-AU"/>
        </w:rPr>
        <w:t>S</w:t>
      </w:r>
      <w:r w:rsidRPr="00111702">
        <w:rPr>
          <w:rFonts w:ascii="Calibri" w:eastAsia="Times New Roman" w:hAnsi="Calibri" w:cs="Calibri"/>
          <w:sz w:val="20"/>
          <w:szCs w:val="20"/>
          <w:lang w:val="en-AU"/>
        </w:rPr>
        <w:t xml:space="preserve">tudents </w:t>
      </w:r>
      <w:r w:rsidR="00D141F3" w:rsidRPr="00111702">
        <w:rPr>
          <w:rFonts w:ascii="Calibri" w:eastAsia="Times New Roman" w:hAnsi="Calibri" w:cs="Calibri"/>
          <w:sz w:val="20"/>
          <w:szCs w:val="20"/>
          <w:lang w:val="en-AU"/>
        </w:rPr>
        <w:t xml:space="preserve">can </w:t>
      </w:r>
      <w:r w:rsidRPr="00111702">
        <w:rPr>
          <w:rFonts w:ascii="Calibri" w:eastAsia="Times New Roman" w:hAnsi="Calibri" w:cs="Calibri"/>
          <w:sz w:val="20"/>
          <w:szCs w:val="20"/>
          <w:lang w:val="en-AU"/>
        </w:rPr>
        <w:t xml:space="preserve">see the connection between binary digits represented as dots and the corresponding decimal number. </w:t>
      </w:r>
      <w:r w:rsidR="007B5F5F" w:rsidRPr="00111702">
        <w:rPr>
          <w:rFonts w:ascii="Calibri" w:eastAsia="Times New Roman" w:hAnsi="Calibri" w:cs="Calibri"/>
          <w:sz w:val="20"/>
          <w:szCs w:val="20"/>
          <w:lang w:val="en-AU"/>
        </w:rPr>
        <w:t xml:space="preserve">When cards are placed in sequence students can create a binary number displaying cards as on or off. Students explain how a standard system of encoding is used to represent numbers, text and other special characters. </w:t>
      </w:r>
    </w:p>
    <w:p w14:paraId="7A54EE94" w14:textId="77777777" w:rsidR="002758B8" w:rsidRPr="00111702" w:rsidRDefault="002758B8" w:rsidP="002758B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590"/>
        <w:gridCol w:w="4364"/>
        <w:gridCol w:w="4364"/>
        <w:gridCol w:w="4364"/>
      </w:tblGrid>
      <w:tr w:rsidR="002758B8" w:rsidRPr="00111702" w14:paraId="75C44411" w14:textId="77777777" w:rsidTr="00141263">
        <w:tc>
          <w:tcPr>
            <w:tcW w:w="15563" w:type="dxa"/>
            <w:gridSpan w:val="4"/>
          </w:tcPr>
          <w:p w14:paraId="2751A6E4" w14:textId="77777777" w:rsidR="002758B8" w:rsidRPr="00111702" w:rsidRDefault="002758B8" w:rsidP="00141263">
            <w:pPr>
              <w:pStyle w:val="PlainText"/>
              <w:jc w:val="center"/>
              <w:rPr>
                <w:lang w:val="en-AU"/>
              </w:rPr>
            </w:pPr>
            <w:r w:rsidRPr="00111702">
              <w:rPr>
                <w:lang w:val="en-AU"/>
              </w:rPr>
              <w:t>Flow of activities</w:t>
            </w:r>
          </w:p>
        </w:tc>
        <w:tc>
          <w:tcPr>
            <w:tcW w:w="4364" w:type="dxa"/>
          </w:tcPr>
          <w:p w14:paraId="027C4DE0" w14:textId="77777777" w:rsidR="002758B8" w:rsidRPr="00111702" w:rsidRDefault="002758B8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</w:tc>
      </w:tr>
      <w:tr w:rsidR="000E2880" w:rsidRPr="00111702" w14:paraId="4C4D809B" w14:textId="77777777" w:rsidTr="00141263">
        <w:tc>
          <w:tcPr>
            <w:tcW w:w="2245" w:type="dxa"/>
          </w:tcPr>
          <w:p w14:paraId="362C7AEF" w14:textId="3C775CFC" w:rsidR="000E2880" w:rsidRPr="00111702" w:rsidRDefault="000E2880" w:rsidP="00141263">
            <w:pPr>
              <w:rPr>
                <w:rFonts w:ascii="Calibri" w:hAnsi="Calibri"/>
                <w:szCs w:val="21"/>
                <w:lang w:val="en-AU"/>
              </w:rPr>
            </w:pPr>
            <w:r>
              <w:rPr>
                <w:rFonts w:ascii="Calibri" w:hAnsi="Calibri"/>
                <w:szCs w:val="21"/>
                <w:lang w:val="en-AU"/>
              </w:rPr>
              <w:t>Short text</w:t>
            </w:r>
          </w:p>
        </w:tc>
        <w:tc>
          <w:tcPr>
            <w:tcW w:w="4590" w:type="dxa"/>
          </w:tcPr>
          <w:p w14:paraId="220279C3" w14:textId="77777777" w:rsidR="006B1978" w:rsidRDefault="006B1978" w:rsidP="000E2880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620F0217" w14:textId="77777777" w:rsidR="006B1978" w:rsidRDefault="006B1978" w:rsidP="000E2880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Computers use binary</w:t>
            </w:r>
          </w:p>
          <w:p w14:paraId="4F8B18EE" w14:textId="52DF7818" w:rsidR="000E2880" w:rsidRPr="00111702" w:rsidRDefault="000E2880" w:rsidP="000E2880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Explore the way all data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that is processed by a computer, is stored using binary.</w:t>
            </w:r>
          </w:p>
          <w:p w14:paraId="6374EA01" w14:textId="77777777" w:rsidR="000E2880" w:rsidRPr="00111702" w:rsidRDefault="000E2880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</w:p>
        </w:tc>
        <w:tc>
          <w:tcPr>
            <w:tcW w:w="4364" w:type="dxa"/>
          </w:tcPr>
          <w:p w14:paraId="515DCFD0" w14:textId="77777777" w:rsidR="006B1978" w:rsidRDefault="006B1978" w:rsidP="007F3C9F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7E160919" w14:textId="1CA33CFA" w:rsidR="006B1978" w:rsidRDefault="006B1978" w:rsidP="007F3C9F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The binary system uses 0</w:t>
            </w:r>
            <w:r w:rsidR="00BD24BC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and 1</w:t>
            </w:r>
            <w:r w:rsidR="00BD24BC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</w:t>
            </w:r>
          </w:p>
          <w:p w14:paraId="174217A2" w14:textId="22B11241" w:rsidR="000E2880" w:rsidRPr="00111702" w:rsidRDefault="000E2880" w:rsidP="007F3C9F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Examine how c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omputer data is represented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with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binary, a number system that uses 0s and 1s.</w:t>
            </w:r>
          </w:p>
        </w:tc>
        <w:tc>
          <w:tcPr>
            <w:tcW w:w="4364" w:type="dxa"/>
          </w:tcPr>
          <w:p w14:paraId="44466247" w14:textId="77777777" w:rsidR="006B1978" w:rsidRDefault="006B1978" w:rsidP="000E2880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4342CF63" w14:textId="52FC653F" w:rsidR="006B1978" w:rsidRDefault="00BD24BC" w:rsidP="000E2880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C</w:t>
            </w:r>
            <w:r w:rsidR="006B1978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haracters as binary</w:t>
            </w:r>
          </w:p>
          <w:p w14:paraId="5D917193" w14:textId="478E904E" w:rsidR="000E2880" w:rsidRPr="00111702" w:rsidRDefault="000E2880" w:rsidP="000E2880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Use the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American Standard Code for Information Interchange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(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ASCII)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to represent characters. </w:t>
            </w:r>
          </w:p>
        </w:tc>
        <w:tc>
          <w:tcPr>
            <w:tcW w:w="4364" w:type="dxa"/>
          </w:tcPr>
          <w:p w14:paraId="16185DFA" w14:textId="77777777" w:rsidR="006B1978" w:rsidRDefault="006B1978" w:rsidP="006B1978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2351A18A" w14:textId="4FD0A5CC" w:rsidR="006B1978" w:rsidRDefault="006B1978" w:rsidP="006B1978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Standards of encoding characters</w:t>
            </w:r>
          </w:p>
          <w:p w14:paraId="2FBEF86F" w14:textId="70F287D3" w:rsidR="000E2880" w:rsidRPr="00111702" w:rsidRDefault="006B1978" w:rsidP="006B1978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Explore Unicode as an important character set</w:t>
            </w:r>
            <w:r w:rsidR="000E2880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that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is used as standard worldwide.</w:t>
            </w:r>
          </w:p>
        </w:tc>
      </w:tr>
      <w:tr w:rsidR="002758B8" w:rsidRPr="00111702" w14:paraId="79708B29" w14:textId="77777777" w:rsidTr="00141263">
        <w:tc>
          <w:tcPr>
            <w:tcW w:w="2245" w:type="dxa"/>
          </w:tcPr>
          <w:p w14:paraId="05743B24" w14:textId="77777777" w:rsidR="002758B8" w:rsidRPr="00111702" w:rsidRDefault="002758B8" w:rsidP="00141263">
            <w:pPr>
              <w:rPr>
                <w:rFonts w:ascii="Calibri" w:hAnsi="Calibri"/>
                <w:szCs w:val="21"/>
                <w:lang w:val="en-AU"/>
              </w:rPr>
            </w:pPr>
            <w:r w:rsidRPr="00111702">
              <w:rPr>
                <w:rFonts w:ascii="Calibri" w:hAnsi="Calibri"/>
                <w:szCs w:val="21"/>
                <w:lang w:val="en-AU"/>
              </w:rPr>
              <w:t>Question to guide exploration</w:t>
            </w:r>
          </w:p>
        </w:tc>
        <w:tc>
          <w:tcPr>
            <w:tcW w:w="4590" w:type="dxa"/>
          </w:tcPr>
          <w:p w14:paraId="570D7AF7" w14:textId="77777777" w:rsidR="002758B8" w:rsidRPr="00111702" w:rsidRDefault="00387F8D">
            <w:pPr>
              <w:rPr>
                <w:rFonts w:ascii="Calibri" w:hAnsi="Calibri"/>
                <w:i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 xml:space="preserve">Why do digital systems need to convert sound, text, images and numbers to process them? </w:t>
            </w:r>
          </w:p>
        </w:tc>
        <w:tc>
          <w:tcPr>
            <w:tcW w:w="4364" w:type="dxa"/>
          </w:tcPr>
          <w:p w14:paraId="3B3339FC" w14:textId="77777777" w:rsidR="007F3C9F" w:rsidRPr="00111702" w:rsidRDefault="00387F8D" w:rsidP="007F3C9F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 xml:space="preserve">How does the binary system work? </w:t>
            </w:r>
          </w:p>
          <w:p w14:paraId="374453BC" w14:textId="77777777" w:rsidR="002758B8" w:rsidRPr="00111702" w:rsidRDefault="002758B8" w:rsidP="00141263">
            <w:pPr>
              <w:rPr>
                <w:rFonts w:ascii="Calibri" w:hAnsi="Calibri"/>
                <w:szCs w:val="21"/>
                <w:lang w:val="en-AU"/>
              </w:rPr>
            </w:pPr>
          </w:p>
        </w:tc>
        <w:tc>
          <w:tcPr>
            <w:tcW w:w="4364" w:type="dxa"/>
          </w:tcPr>
          <w:p w14:paraId="534D2F4F" w14:textId="77777777" w:rsidR="007F3C9F" w:rsidRPr="00111702" w:rsidRDefault="00387F8D" w:rsidP="007F3C9F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 xml:space="preserve">How are text characters represented? </w:t>
            </w:r>
          </w:p>
          <w:p w14:paraId="531CC5A3" w14:textId="77777777" w:rsidR="002758B8" w:rsidRPr="00111702" w:rsidRDefault="002758B8" w:rsidP="00141263">
            <w:pPr>
              <w:pStyle w:val="PlainText"/>
              <w:rPr>
                <w:lang w:val="en-AU"/>
              </w:rPr>
            </w:pPr>
          </w:p>
        </w:tc>
        <w:tc>
          <w:tcPr>
            <w:tcW w:w="4364" w:type="dxa"/>
          </w:tcPr>
          <w:p w14:paraId="11D6D330" w14:textId="77777777" w:rsidR="002758B8" w:rsidRPr="00111702" w:rsidRDefault="00ED4864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What are s</w:t>
            </w:r>
            <w:r w:rsidR="007F3C9F"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tandards of encoding characters</w:t>
            </w: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?</w:t>
            </w:r>
          </w:p>
        </w:tc>
      </w:tr>
      <w:tr w:rsidR="00D75D8B" w:rsidRPr="00111702" w14:paraId="36989C3E" w14:textId="77777777" w:rsidTr="00141263">
        <w:tc>
          <w:tcPr>
            <w:tcW w:w="2245" w:type="dxa"/>
          </w:tcPr>
          <w:p w14:paraId="6D97A2F8" w14:textId="77777777" w:rsidR="00D75D8B" w:rsidRPr="00111702" w:rsidRDefault="00D75D8B" w:rsidP="00141263">
            <w:pPr>
              <w:rPr>
                <w:rFonts w:ascii="Calibri" w:hAnsi="Calibri"/>
                <w:szCs w:val="21"/>
                <w:lang w:val="en-AU"/>
              </w:rPr>
            </w:pPr>
            <w:r w:rsidRPr="00111702">
              <w:rPr>
                <w:rFonts w:ascii="Calibri" w:hAnsi="Calibri"/>
                <w:szCs w:val="21"/>
                <w:lang w:val="en-AU"/>
              </w:rPr>
              <w:t xml:space="preserve">AC Alignment </w:t>
            </w:r>
          </w:p>
        </w:tc>
        <w:tc>
          <w:tcPr>
            <w:tcW w:w="4590" w:type="dxa"/>
          </w:tcPr>
          <w:p w14:paraId="6D5406B1" w14:textId="6EE5B7E8" w:rsidR="00D75D8B" w:rsidRPr="00111702" w:rsidRDefault="00D75D8B" w:rsidP="00D75D8B">
            <w:pPr>
              <w:jc w:val="center"/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Representation of data (ACTDIK015)</w:t>
            </w:r>
          </w:p>
          <w:p w14:paraId="4B91A538" w14:textId="77777777" w:rsidR="00460BBC" w:rsidRPr="00111702" w:rsidRDefault="00460BBC" w:rsidP="00D75D8B">
            <w:pPr>
              <w:jc w:val="center"/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Collecting, managing and analysing data (ACTDIP016)</w:t>
            </w:r>
          </w:p>
        </w:tc>
        <w:tc>
          <w:tcPr>
            <w:tcW w:w="4364" w:type="dxa"/>
          </w:tcPr>
          <w:p w14:paraId="2D7C24FE" w14:textId="7DCD35D0" w:rsidR="00D75D8B" w:rsidRPr="00111702" w:rsidRDefault="00D75D8B" w:rsidP="00111702">
            <w:pPr>
              <w:jc w:val="center"/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Representation of data (ACTDIK015)</w:t>
            </w:r>
          </w:p>
        </w:tc>
        <w:tc>
          <w:tcPr>
            <w:tcW w:w="4364" w:type="dxa"/>
          </w:tcPr>
          <w:p w14:paraId="0EA40156" w14:textId="44967A8D" w:rsidR="00460BBC" w:rsidRPr="00111702" w:rsidRDefault="00460BBC" w:rsidP="00460BBC">
            <w:pPr>
              <w:jc w:val="center"/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Representation of data (ACTDIK015)</w:t>
            </w:r>
          </w:p>
          <w:p w14:paraId="44D40AA5" w14:textId="77777777" w:rsidR="00D75D8B" w:rsidRPr="00111702" w:rsidRDefault="00460BBC" w:rsidP="00460BBC">
            <w:pPr>
              <w:jc w:val="center"/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Collecting, managing and analysing data (ACTDIP016)</w:t>
            </w:r>
          </w:p>
        </w:tc>
        <w:tc>
          <w:tcPr>
            <w:tcW w:w="4364" w:type="dxa"/>
          </w:tcPr>
          <w:p w14:paraId="15A943F2" w14:textId="5BE85527" w:rsidR="00460BBC" w:rsidRPr="00111702" w:rsidRDefault="00460BBC" w:rsidP="00460BBC">
            <w:pPr>
              <w:jc w:val="center"/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Representation of data (ACTDIK015)</w:t>
            </w:r>
          </w:p>
          <w:p w14:paraId="19A052E3" w14:textId="77777777" w:rsidR="00D75D8B" w:rsidRPr="00111702" w:rsidRDefault="00460BBC" w:rsidP="00460BBC">
            <w:pPr>
              <w:jc w:val="center"/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hAnsi="Calibri"/>
                <w:i/>
                <w:sz w:val="16"/>
                <w:szCs w:val="21"/>
                <w:lang w:val="en-AU"/>
              </w:rPr>
              <w:t>Collecting, managing and analysing data (ACTDIP016)</w:t>
            </w:r>
          </w:p>
        </w:tc>
      </w:tr>
      <w:tr w:rsidR="000579B5" w:rsidRPr="00111702" w14:paraId="1EF76FC3" w14:textId="77777777" w:rsidTr="00141263">
        <w:tc>
          <w:tcPr>
            <w:tcW w:w="2245" w:type="dxa"/>
          </w:tcPr>
          <w:p w14:paraId="17AEBED5" w14:textId="77777777" w:rsidR="000579B5" w:rsidRPr="00111702" w:rsidRDefault="000579B5" w:rsidP="00141263">
            <w:pPr>
              <w:rPr>
                <w:rFonts w:ascii="Calibri" w:hAnsi="Calibri"/>
                <w:szCs w:val="21"/>
                <w:lang w:val="en-AU"/>
              </w:rPr>
            </w:pPr>
            <w:r w:rsidRPr="00111702">
              <w:rPr>
                <w:rFonts w:ascii="Calibri" w:hAnsi="Calibri"/>
                <w:szCs w:val="21"/>
                <w:lang w:val="en-AU"/>
              </w:rPr>
              <w:t>What’s this about?</w:t>
            </w:r>
          </w:p>
          <w:p w14:paraId="25DBAFB9" w14:textId="77777777" w:rsidR="000579B5" w:rsidRPr="00111702" w:rsidRDefault="000579B5" w:rsidP="00141263">
            <w:pPr>
              <w:rPr>
                <w:rFonts w:ascii="Calibri" w:hAnsi="Calibri"/>
                <w:szCs w:val="21"/>
                <w:lang w:val="en-AU"/>
              </w:rPr>
            </w:pPr>
          </w:p>
        </w:tc>
        <w:tc>
          <w:tcPr>
            <w:tcW w:w="4590" w:type="dxa"/>
          </w:tcPr>
          <w:p w14:paraId="77F1047A" w14:textId="77777777" w:rsidR="000579B5" w:rsidRPr="00111702" w:rsidRDefault="000579B5" w:rsidP="000579B5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All software, music, documents, and any other information that is processed by a computer, is stored using binary.</w:t>
            </w:r>
          </w:p>
          <w:p w14:paraId="7445A5F7" w14:textId="77777777" w:rsidR="000579B5" w:rsidRPr="00111702" w:rsidRDefault="000579B5" w:rsidP="000579B5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</w:p>
        </w:tc>
        <w:tc>
          <w:tcPr>
            <w:tcW w:w="4364" w:type="dxa"/>
          </w:tcPr>
          <w:p w14:paraId="2EFCF96E" w14:textId="7B17A284" w:rsidR="000579B5" w:rsidRPr="00111702" w:rsidRDefault="000579B5" w:rsidP="000579B5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Computer data is represented </w:t>
            </w:r>
            <w:r w:rsidR="006B72BA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with</w:t>
            </w:r>
            <w:r w:rsidR="006B72BA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binary, a number system that uses 0s and 1s.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Binary digits can be grouped together into bytes (8 bits). </w:t>
            </w:r>
          </w:p>
          <w:p w14:paraId="39F9BED0" w14:textId="77777777" w:rsidR="007C3CEE" w:rsidRPr="00111702" w:rsidRDefault="007C3CEE" w:rsidP="000579B5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3D1A00D6" w14:textId="5D043AEE" w:rsidR="007C3CEE" w:rsidRPr="00111702" w:rsidRDefault="007C3CEE" w:rsidP="000579B5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The binary system is based on the power of 2, the progression be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ing 1, 2, 4, 8, 16, 32, 64</w:t>
            </w:r>
            <w:r w:rsidR="006B1B6F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,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etc</w:t>
            </w:r>
            <w:r w:rsidR="006B72BA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. In contrast, 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the base 10 system progresses by multiples of 10</w:t>
            </w:r>
            <w:r w:rsidR="0087634C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: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="0087634C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1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, </w:t>
            </w:r>
            <w:r w:rsidR="0087634C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10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, </w:t>
            </w:r>
            <w:r w:rsidR="0087634C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100</w:t>
            </w:r>
            <w:r w:rsidR="006B1B6F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,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etc. </w:t>
            </w:r>
          </w:p>
          <w:p w14:paraId="299EF254" w14:textId="77777777" w:rsidR="007C3CEE" w:rsidRPr="00111702" w:rsidRDefault="007C3CEE" w:rsidP="000579B5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</w:p>
        </w:tc>
        <w:tc>
          <w:tcPr>
            <w:tcW w:w="4364" w:type="dxa"/>
          </w:tcPr>
          <w:p w14:paraId="51C33929" w14:textId="5FD0EB9A" w:rsidR="000579B5" w:rsidRPr="00111702" w:rsidRDefault="007C3CEE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American Standard Code for Information Interchange</w:t>
            </w:r>
            <w:r w:rsidR="00683F2C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(</w:t>
            </w:r>
            <w:r w:rsidR="00683F2C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ASCII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) is a 7-bit character set containing 128 characters.</w:t>
            </w:r>
            <w:r w:rsidRPr="00111702">
              <w:rPr>
                <w:lang w:val="en-AU"/>
              </w:rPr>
              <w:t xml:space="preserve">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The upper and lower case English letters from A to Z are represented by binary numbers </w:t>
            </w:r>
            <w:r w:rsidR="0057447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(</w:t>
            </w:r>
            <w:proofErr w:type="spellStart"/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eg</w:t>
            </w:r>
            <w:proofErr w:type="spellEnd"/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01100001 is </w:t>
            </w:r>
            <w:r w:rsidR="0057447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</w:t>
            </w:r>
            <w:r w:rsidR="00666181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, and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01000001 is A</w:t>
            </w:r>
            <w:r w:rsidR="00383109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)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. ASCII is only used for the English language.</w:t>
            </w:r>
          </w:p>
        </w:tc>
        <w:tc>
          <w:tcPr>
            <w:tcW w:w="4364" w:type="dxa"/>
          </w:tcPr>
          <w:p w14:paraId="4974C006" w14:textId="6CEB56D3" w:rsidR="000579B5" w:rsidRPr="00111702" w:rsidRDefault="007C3CEE" w:rsidP="007C3CEE">
            <w:pPr>
              <w:rPr>
                <w:rFonts w:ascii="Calibri" w:hAnsi="Calibri"/>
                <w:i/>
                <w:sz w:val="16"/>
                <w:szCs w:val="21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Hexadecimal is a shortcut for representing binary.</w:t>
            </w:r>
            <w:r w:rsidR="001F33F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ASCII and Unicode are important character sets that are used as standard.</w:t>
            </w:r>
          </w:p>
        </w:tc>
      </w:tr>
      <w:tr w:rsidR="002758B8" w:rsidRPr="00111702" w14:paraId="611370C8" w14:textId="77777777" w:rsidTr="00141263">
        <w:tc>
          <w:tcPr>
            <w:tcW w:w="2245" w:type="dxa"/>
          </w:tcPr>
          <w:p w14:paraId="02B6FF88" w14:textId="165AF1EA" w:rsidR="00AB602B" w:rsidRPr="00111702" w:rsidRDefault="00FD77CA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Learning tasks</w:t>
            </w:r>
          </w:p>
        </w:tc>
        <w:tc>
          <w:tcPr>
            <w:tcW w:w="4590" w:type="dxa"/>
          </w:tcPr>
          <w:p w14:paraId="62A4CC5E" w14:textId="0623993F" w:rsidR="008C4A0B" w:rsidRDefault="000579B5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Explore</w:t>
            </w:r>
            <w:r w:rsidR="0077017A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audio, video, text and image files to </w:t>
            </w:r>
            <w:r w:rsidR="002077C8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examine</w:t>
            </w:r>
            <w:r w:rsidR="002077C8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="0077017A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standard encoding formats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such as </w:t>
            </w:r>
            <w:r w:rsidR="00DF0AD6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MP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3 for audio files, </w:t>
            </w:r>
            <w:r w:rsidR="0077017A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ASCII </w:t>
            </w:r>
            <w:r w:rsidR="00FE349B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or Unicode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for text, </w:t>
            </w:r>
            <w:r w:rsidR="0077017A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JPEG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for images and MOV, AVI and WMV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for video</w:t>
            </w:r>
            <w:r w:rsidR="0077017A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.</w:t>
            </w:r>
            <w:r w:rsidR="001F33F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</w:p>
          <w:p w14:paraId="2FA37D2F" w14:textId="77777777" w:rsidR="008C4A0B" w:rsidRDefault="008C4A0B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77772F83" w14:textId="6EEF58AD" w:rsidR="00245A68" w:rsidRPr="00111702" w:rsidRDefault="000579B5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Make a chart of the different formats. Share ideas a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nd decide on common file types and ones with which </w:t>
            </w:r>
            <w:r w:rsidR="00672EA4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students</w:t>
            </w:r>
            <w:r w:rsidR="00672EA4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are familiar.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Explain that all these files use the binary system of encoding.</w:t>
            </w:r>
            <w:r w:rsidR="001F33F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</w:p>
          <w:p w14:paraId="3266A0F0" w14:textId="77777777" w:rsidR="007C3CEE" w:rsidRPr="00111702" w:rsidRDefault="007C3CEE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2638E3D7" w14:textId="324E179D" w:rsidR="007C3CEE" w:rsidRPr="00111702" w:rsidRDefault="007C3CEE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Provide resources to explore the binary number system with the aim of finding interesting information about the binary system and to raise questions for inquiry. As students explore</w:t>
            </w:r>
            <w:r w:rsidR="002E53D7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the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fundamentals of the binary system, challenge them to find out and share three things they </w:t>
            </w:r>
            <w:r w:rsidR="00490918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have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learned and any questions that arise. </w:t>
            </w:r>
          </w:p>
          <w:p w14:paraId="6F8981F9" w14:textId="77777777" w:rsidR="007C3CEE" w:rsidRPr="00111702" w:rsidRDefault="007C3CEE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49E54520" w14:textId="1BF2B8CD" w:rsidR="007C3CEE" w:rsidRPr="00111702" w:rsidRDefault="00490918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W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rite a list about what the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class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know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about binary. </w:t>
            </w:r>
            <w:r w:rsidR="00BA426F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Then v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iew </w:t>
            </w:r>
            <w:r w:rsidR="00BA426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an informative video about binary numbers</w:t>
            </w:r>
            <w:r w:rsidR="00BA426F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. U</w:t>
            </w:r>
            <w:r w:rsidR="003731D3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p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date the list with revisions and new ideas.</w:t>
            </w:r>
            <w:r w:rsidR="001F33F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364" w:type="dxa"/>
          </w:tcPr>
          <w:p w14:paraId="52CEA6D7" w14:textId="77777777" w:rsidR="00D25A2E" w:rsidRPr="00111702" w:rsidRDefault="00141263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Students </w:t>
            </w:r>
            <w:r w:rsidR="00D25A2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explore the binary number system. </w:t>
            </w:r>
          </w:p>
          <w:p w14:paraId="5CE37705" w14:textId="28B8FE7D" w:rsidR="00D25A2E" w:rsidRPr="00111702" w:rsidRDefault="00D25A2E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Brainstorm to find out what students already know about binary.</w:t>
            </w:r>
            <w:r w:rsidR="001F33F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="002B6B7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View the video </w:t>
            </w:r>
            <w:r w:rsidR="00750AD7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‘</w:t>
            </w:r>
            <w:r w:rsidR="002B6B7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What are binary numbers?</w:t>
            </w:r>
            <w:r w:rsidR="00750AD7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’</w:t>
            </w:r>
          </w:p>
          <w:p w14:paraId="1D59F0C2" w14:textId="77777777" w:rsidR="000579B5" w:rsidRPr="00111702" w:rsidRDefault="000579B5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1E75F235" w14:textId="331CE750" w:rsidR="00AD7E91" w:rsidRPr="00111702" w:rsidRDefault="000579B5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Link with Mathematics and c</w:t>
            </w:r>
            <w:r w:rsidR="00AD7E91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ompare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the</w:t>
            </w:r>
            <w:r w:rsidR="00AD7E91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="00750AD7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b</w:t>
            </w:r>
            <w:r w:rsidR="00AD7E91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ase 10 system with </w:t>
            </w:r>
            <w:r w:rsidR="00750AD7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b</w:t>
            </w:r>
            <w:r w:rsidR="00AD7E91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ase 2.</w:t>
            </w:r>
          </w:p>
          <w:p w14:paraId="2DD9A9C8" w14:textId="77777777" w:rsidR="00AD7E91" w:rsidRPr="00111702" w:rsidRDefault="00AD7E91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12531EEC" w14:textId="77777777" w:rsidR="00141263" w:rsidRPr="00111702" w:rsidRDefault="00D25A2E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Students </w:t>
            </w:r>
            <w:r w:rsidR="0014126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explain what a binary number is, how to read it and identify the corresponding decimal number. Binary cards (cards with a d</w:t>
            </w:r>
            <w:r w:rsidR="000579B5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ot for each 1, 2, 4, 8, 16 </w:t>
            </w:r>
            <w:proofErr w:type="spellStart"/>
            <w:r w:rsidR="000579B5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etc</w:t>
            </w:r>
            <w:proofErr w:type="spellEnd"/>
            <w:r w:rsidR="000579B5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)</w:t>
            </w:r>
            <w:r w:rsidR="007435C6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="0014126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enable us to see the connection between binary digits and the corresponding decimal number</w:t>
            </w:r>
            <w:r w:rsidR="007435C6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when placed in sequence</w:t>
            </w:r>
            <w:r w:rsidR="0014126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. </w:t>
            </w:r>
          </w:p>
          <w:p w14:paraId="19D5FF3B" w14:textId="77777777" w:rsidR="000579B5" w:rsidRPr="00111702" w:rsidRDefault="000579B5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2D0EC693" w14:textId="76E2B922" w:rsidR="002758B8" w:rsidRPr="00111702" w:rsidRDefault="000579B5" w:rsidP="009416B2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Students find out how to convert binary to decimal numbers.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Use binary numbers in place of decimal numbers</w:t>
            </w:r>
            <w:r w:rsidR="005D19F5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;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for example</w:t>
            </w:r>
            <w:r w:rsidR="005D19F5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,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represent a calendar with months as binary numbers or </w:t>
            </w:r>
            <w:r w:rsidR="009F7776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a </w:t>
            </w:r>
            <w:r w:rsidR="002F770D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date of birth in binary. </w:t>
            </w:r>
          </w:p>
        </w:tc>
        <w:tc>
          <w:tcPr>
            <w:tcW w:w="4364" w:type="dxa"/>
          </w:tcPr>
          <w:p w14:paraId="2573E045" w14:textId="77777777" w:rsidR="002758B8" w:rsidRPr="00111702" w:rsidRDefault="00355EFF" w:rsidP="00F659F4">
            <w:pPr>
              <w:tabs>
                <w:tab w:val="left" w:pos="1095"/>
              </w:tabs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Students can use a basic binary character table to encode and decode messages. </w:t>
            </w:r>
          </w:p>
        </w:tc>
        <w:tc>
          <w:tcPr>
            <w:tcW w:w="4364" w:type="dxa"/>
          </w:tcPr>
          <w:p w14:paraId="734E5D0B" w14:textId="77777777" w:rsidR="002758B8" w:rsidRPr="00111702" w:rsidRDefault="00F659F4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Students should be aware of other standards of encoding characters. </w:t>
            </w:r>
          </w:p>
          <w:p w14:paraId="2054659C" w14:textId="77777777" w:rsidR="007C3CEE" w:rsidRPr="00111702" w:rsidRDefault="007C3CEE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60CAD9D3" w14:textId="72E53BB8" w:rsidR="007C3CEE" w:rsidRPr="00111702" w:rsidRDefault="00FF5B3D" w:rsidP="007C3CEE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Students c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reate their own infographic about how text and numbers are encoded using patterns of binary digits. Provide a tool to create an infographic such as </w:t>
            </w:r>
            <w:proofErr w:type="spellStart"/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Canva</w:t>
            </w:r>
            <w:proofErr w:type="spellEnd"/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or </w:t>
            </w:r>
            <w:hyperlink r:id="rId22" w:history="1">
              <w:proofErr w:type="spellStart"/>
              <w:r w:rsidR="007C3CEE" w:rsidRPr="00111702">
                <w:rPr>
                  <w:rFonts w:ascii="Calibri" w:eastAsia="Times New Roman" w:hAnsi="Calibri" w:cs="Calibri"/>
                  <w:sz w:val="20"/>
                  <w:szCs w:val="20"/>
                  <w:lang w:val="en-AU"/>
                </w:rPr>
                <w:t>Piktochart</w:t>
              </w:r>
              <w:proofErr w:type="spellEnd"/>
            </w:hyperlink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. </w:t>
            </w:r>
          </w:p>
        </w:tc>
      </w:tr>
      <w:tr w:rsidR="00141263" w:rsidRPr="00111702" w14:paraId="7C40AA13" w14:textId="77777777" w:rsidTr="00141263">
        <w:tc>
          <w:tcPr>
            <w:tcW w:w="2245" w:type="dxa"/>
          </w:tcPr>
          <w:p w14:paraId="41DA8F88" w14:textId="739EB555" w:rsidR="00141263" w:rsidRPr="00111702" w:rsidRDefault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Supporting resources and tools </w:t>
            </w:r>
            <w:r w:rsidR="005B3189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and purpose/ context for use</w:t>
            </w:r>
            <w:r w:rsidR="001F33F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590" w:type="dxa"/>
          </w:tcPr>
          <w:p w14:paraId="78C13D4D" w14:textId="09969B6C" w:rsidR="00141263" w:rsidRPr="00111702" w:rsidRDefault="00FD77CA" w:rsidP="00141263">
            <w:pPr>
              <w:rPr>
                <w:rStyle w:val="Hyperlink"/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23" w:anchor="/" w:history="1"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Binary and </w:t>
              </w:r>
              <w:r w:rsidR="006D0D8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d</w:t>
              </w:r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ata </w:t>
              </w:r>
              <w:r w:rsidR="006D0D8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r</w:t>
              </w:r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epresentation</w:t>
              </w:r>
              <w:r w:rsidR="006D0D8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:</w:t>
              </w:r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 </w:t>
              </w:r>
              <w:r w:rsidR="006B72B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S</w:t>
              </w:r>
              <w:r w:rsidR="006D0D8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ix</w:t>
              </w:r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 learner guides </w:t>
              </w:r>
              <w:r w:rsidR="006D0D8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and</w:t>
              </w:r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 </w:t>
              </w:r>
              <w:r w:rsidR="00F6766F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11</w:t>
              </w:r>
              <w:r w:rsidR="006D0D82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 </w:t>
              </w:r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class clips</w:t>
              </w:r>
            </w:hyperlink>
          </w:p>
          <w:p w14:paraId="2859BE91" w14:textId="77777777" w:rsidR="007C3CEE" w:rsidRPr="00111702" w:rsidRDefault="007C3CEE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This learner guide has background information presented visually in a clear and concise way. </w:t>
            </w:r>
          </w:p>
          <w:p w14:paraId="15F08371" w14:textId="77777777" w:rsidR="00245A68" w:rsidRPr="00111702" w:rsidRDefault="00245A68" w:rsidP="00141263">
            <w:pPr>
              <w:rPr>
                <w:lang w:val="en-AU"/>
              </w:rPr>
            </w:pPr>
          </w:p>
          <w:p w14:paraId="61EA43CF" w14:textId="77777777" w:rsidR="00245FEF" w:rsidRDefault="00FD77CA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24" w:anchor="/" w:history="1">
              <w:r w:rsidR="00245FEF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What are binary numbers?</w:t>
              </w:r>
            </w:hyperlink>
            <w:r w:rsidR="00245FEF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</w:p>
          <w:p w14:paraId="46EF3375" w14:textId="507B291E" w:rsidR="00245A68" w:rsidRPr="00111702" w:rsidRDefault="00245FEF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This video provides 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background information on the binary system and how computers encod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</w:t>
            </w:r>
            <w:r w:rsidR="007C3CEE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using binary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.</w:t>
            </w:r>
          </w:p>
        </w:tc>
        <w:tc>
          <w:tcPr>
            <w:tcW w:w="4364" w:type="dxa"/>
          </w:tcPr>
          <w:p w14:paraId="6195EC30" w14:textId="77777777" w:rsidR="00A076A1" w:rsidRPr="00111702" w:rsidRDefault="00FD77CA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25" w:history="1"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Introduction to binary</w:t>
              </w:r>
            </w:hyperlink>
            <w:r w:rsidR="0014126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</w:p>
          <w:p w14:paraId="4F92E1BA" w14:textId="77777777" w:rsidR="00141263" w:rsidRPr="00111702" w:rsidRDefault="00A076A1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This </w:t>
            </w:r>
            <w:r w:rsidR="0014126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lesson idea can be used to introduce the binary number system using unplugged activities and online binary cards. </w:t>
            </w:r>
          </w:p>
          <w:p w14:paraId="50EA72D0" w14:textId="77777777" w:rsidR="00141263" w:rsidRPr="00111702" w:rsidRDefault="00141263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4D437206" w14:textId="1FE547B5" w:rsidR="00AB0EB0" w:rsidRDefault="00FD77CA" w:rsidP="00245A68">
            <w:pPr>
              <w:rPr>
                <w:rStyle w:val="Hyperlink"/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26" w:history="1">
              <w:r w:rsidR="00245A68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CS Unplugged: Binary numbers</w:t>
              </w:r>
            </w:hyperlink>
          </w:p>
          <w:p w14:paraId="2F7A2F91" w14:textId="39FC9C22" w:rsidR="00245A68" w:rsidRPr="00111702" w:rsidRDefault="00AB0EB0" w:rsidP="00245A68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E</w:t>
            </w:r>
            <w:r w:rsidR="00245A68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xplore binary numbers. </w:t>
            </w:r>
          </w:p>
          <w:p w14:paraId="7D7F89EA" w14:textId="77777777" w:rsidR="00245A68" w:rsidRPr="00111702" w:rsidRDefault="00245A68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20DAD7B6" w14:textId="034FC343" w:rsidR="00141263" w:rsidRDefault="00FD77CA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27" w:history="1">
              <w:r w:rsidR="00AB0EB0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O</w:t>
              </w:r>
              <w:proofErr w:type="spellStart"/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nline</w:t>
              </w:r>
              <w:proofErr w:type="spellEnd"/>
              <w:r w:rsidR="00141263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 binary cards</w:t>
              </w:r>
            </w:hyperlink>
            <w:r w:rsidR="00141263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 </w:t>
            </w:r>
          </w:p>
          <w:p w14:paraId="069224C8" w14:textId="77777777" w:rsidR="00636023" w:rsidRPr="00111702" w:rsidRDefault="00636023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lastRenderedPageBreak/>
              <w:t xml:space="preserve">These online binary cards show binary numbers as dots. </w:t>
            </w:r>
          </w:p>
          <w:p w14:paraId="2F99C0F5" w14:textId="77777777" w:rsidR="00141263" w:rsidRPr="00111702" w:rsidRDefault="00141263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388C489A" w14:textId="2602A514" w:rsidR="00985B91" w:rsidRPr="00111702" w:rsidRDefault="00FD77CA" w:rsidP="00985B91">
            <w:pPr>
              <w:tabs>
                <w:tab w:val="left" w:pos="1014"/>
              </w:tabs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28" w:history="1">
              <w:r w:rsidR="00985B91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Creating my own spreadsheet to convert binary to decimal</w:t>
              </w:r>
            </w:hyperlink>
          </w:p>
          <w:p w14:paraId="78CA0E5D" w14:textId="77777777" w:rsidR="00FE349B" w:rsidRPr="00111702" w:rsidRDefault="00C10C4C" w:rsidP="00985B91">
            <w:pPr>
              <w:tabs>
                <w:tab w:val="left" w:pos="1014"/>
              </w:tabs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Create a spreadsheet that converts a binary number to a decimal number.</w:t>
            </w:r>
          </w:p>
        </w:tc>
        <w:tc>
          <w:tcPr>
            <w:tcW w:w="4364" w:type="dxa"/>
          </w:tcPr>
          <w:p w14:paraId="7A95FE7E" w14:textId="5BE2DFFA" w:rsidR="000A12D2" w:rsidRDefault="00FD77CA" w:rsidP="00355EFF">
            <w:pPr>
              <w:tabs>
                <w:tab w:val="left" w:pos="1014"/>
              </w:tabs>
              <w:rPr>
                <w:rStyle w:val="Hyperlink"/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29" w:history="1">
              <w:r w:rsidR="000A12D2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B</w:t>
              </w:r>
              <w:proofErr w:type="spellStart"/>
              <w:r w:rsidR="00A50C49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inary</w:t>
              </w:r>
              <w:proofErr w:type="spellEnd"/>
              <w:r w:rsidR="00A50C49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 xml:space="preserve"> character table</w:t>
              </w:r>
            </w:hyperlink>
          </w:p>
          <w:p w14:paraId="67511996" w14:textId="77777777" w:rsidR="00355EFF" w:rsidRPr="00111702" w:rsidRDefault="000A12D2" w:rsidP="00355EFF">
            <w:pPr>
              <w:tabs>
                <w:tab w:val="left" w:pos="1014"/>
              </w:tabs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This basic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binary character table </w:t>
            </w:r>
            <w:r w:rsidR="00A50C49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can be used by students to encode and decode messages.</w:t>
            </w:r>
          </w:p>
          <w:p w14:paraId="2D4F8C66" w14:textId="77777777" w:rsidR="00A50C49" w:rsidRPr="00111702" w:rsidRDefault="00A50C49" w:rsidP="00A50C49">
            <w:pPr>
              <w:tabs>
                <w:tab w:val="left" w:pos="1795"/>
              </w:tabs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ab/>
            </w:r>
          </w:p>
          <w:p w14:paraId="5FC9F706" w14:textId="77777777" w:rsidR="00A50C49" w:rsidRPr="00111702" w:rsidRDefault="00A50C49" w:rsidP="00A50C49">
            <w:pPr>
              <w:tabs>
                <w:tab w:val="left" w:pos="1795"/>
              </w:tabs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62169671" w14:textId="77777777" w:rsidR="00C657A8" w:rsidRPr="00111702" w:rsidRDefault="00C657A8" w:rsidP="00A50C49">
            <w:pPr>
              <w:tabs>
                <w:tab w:val="left" w:pos="1014"/>
              </w:tabs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</w:tc>
        <w:tc>
          <w:tcPr>
            <w:tcW w:w="4364" w:type="dxa"/>
          </w:tcPr>
          <w:p w14:paraId="17965128" w14:textId="7D4A1B70" w:rsidR="002D7832" w:rsidRDefault="00FD77CA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30" w:history="1">
              <w:r w:rsidR="00F659F4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Hexadecimal and character sets</w:t>
              </w:r>
            </w:hyperlink>
          </w:p>
          <w:p w14:paraId="7CB438C7" w14:textId="77777777" w:rsidR="002D7832" w:rsidRDefault="002D7832" w:rsidP="002D7832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Explore ASCII and Unicode </w:t>
            </w:r>
            <w:proofErr w:type="gramStart"/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using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 w:rsidR="00F659F4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h</w:t>
            </w:r>
            <w:proofErr w:type="spellStart"/>
            <w:r w:rsidRPr="007F1A1C">
              <w:t>exadecimal</w:t>
            </w:r>
            <w:proofErr w:type="spellEnd"/>
            <w:proofErr w:type="gramEnd"/>
            <w:r w:rsidRPr="007F1A1C">
              <w:t xml:space="preserve"> and character sets</w:t>
            </w:r>
            <w:r w:rsidR="005027F4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.</w:t>
            </w:r>
          </w:p>
          <w:p w14:paraId="28F334E9" w14:textId="77777777" w:rsidR="00F659F4" w:rsidRPr="00111702" w:rsidRDefault="00F659F4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1322EC23" w14:textId="1F0B8875" w:rsidR="00226D92" w:rsidRDefault="00FD77CA" w:rsidP="00F659F4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hyperlink r:id="rId31" w:history="1">
              <w:proofErr w:type="spellStart"/>
              <w:r w:rsidR="00F659F4" w:rsidRPr="00111702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AU"/>
                </w:rPr>
                <w:t>Piktochart</w:t>
              </w:r>
              <w:proofErr w:type="spellEnd"/>
            </w:hyperlink>
            <w:r w:rsidR="00F659F4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</w:t>
            </w:r>
          </w:p>
          <w:p w14:paraId="3DC9A80C" w14:textId="187EB238" w:rsidR="00141263" w:rsidRPr="00111702" w:rsidRDefault="00226D92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Piktochart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is a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useful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, free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 infographic creator</w:t>
            </w:r>
            <w:r w:rsidR="00F659F4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. </w:t>
            </w:r>
          </w:p>
        </w:tc>
      </w:tr>
      <w:tr w:rsidR="00141263" w:rsidRPr="00111702" w14:paraId="734E5500" w14:textId="77777777" w:rsidTr="00141263">
        <w:tc>
          <w:tcPr>
            <w:tcW w:w="2245" w:type="dxa"/>
          </w:tcPr>
          <w:p w14:paraId="57C99350" w14:textId="77777777" w:rsidR="00141263" w:rsidRPr="00111702" w:rsidRDefault="00141263" w:rsidP="00141263">
            <w:pPr>
              <w:pStyle w:val="PlainText"/>
              <w:rPr>
                <w:lang w:val="en-AU"/>
              </w:rPr>
            </w:pPr>
            <w:r w:rsidRPr="00111702">
              <w:rPr>
                <w:lang w:val="en-AU"/>
              </w:rPr>
              <w:t>Assessment</w:t>
            </w:r>
          </w:p>
          <w:p w14:paraId="6B253A01" w14:textId="77777777" w:rsidR="00141263" w:rsidRPr="00111702" w:rsidRDefault="00141263" w:rsidP="00141263">
            <w:pPr>
              <w:pStyle w:val="PlainText"/>
              <w:rPr>
                <w:lang w:val="en-AU"/>
              </w:rPr>
            </w:pPr>
          </w:p>
        </w:tc>
        <w:tc>
          <w:tcPr>
            <w:tcW w:w="4590" w:type="dxa"/>
          </w:tcPr>
          <w:p w14:paraId="0E2F1F51" w14:textId="77777777" w:rsidR="00141263" w:rsidRPr="00111702" w:rsidRDefault="00141263" w:rsidP="00141263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</w:p>
          <w:p w14:paraId="40D13015" w14:textId="6575BED1" w:rsidR="00141263" w:rsidRPr="00111702" w:rsidRDefault="007F1A1C" w:rsidP="00141263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Refer to the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  <w:t xml:space="preserve">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three things they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 xml:space="preserve">have 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learned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.</w:t>
            </w:r>
          </w:p>
          <w:p w14:paraId="342E5E4F" w14:textId="77777777" w:rsidR="00141263" w:rsidRPr="00111702" w:rsidRDefault="00141263" w:rsidP="00141263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</w:p>
          <w:p w14:paraId="71E4DDE1" w14:textId="77777777" w:rsidR="00141263" w:rsidRPr="00111702" w:rsidRDefault="00141263" w:rsidP="00141263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</w:p>
        </w:tc>
        <w:tc>
          <w:tcPr>
            <w:tcW w:w="4364" w:type="dxa"/>
          </w:tcPr>
          <w:p w14:paraId="7420F121" w14:textId="27DB332D" w:rsidR="0077017A" w:rsidRPr="007F1A1C" w:rsidRDefault="0077017A" w:rsidP="007F1A1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  <w:sz w:val="20"/>
                <w:szCs w:val="20"/>
                <w:lang w:val="en-AU"/>
              </w:rPr>
            </w:pP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>Adapted worksheet</w:t>
            </w:r>
            <w:r w:rsidRPr="007F1A1C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</w:t>
            </w: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 xml:space="preserve">with binary numbers to be matched with a decimal number </w:t>
            </w:r>
          </w:p>
          <w:p w14:paraId="2ECF6A83" w14:textId="1F470E08" w:rsidR="00141263" w:rsidRPr="007F1A1C" w:rsidRDefault="00141263" w:rsidP="007F1A1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 xml:space="preserve">Explain using Think </w:t>
            </w:r>
            <w:r w:rsidR="004343C9">
              <w:rPr>
                <w:rFonts w:ascii="Calibri" w:hAnsi="Calibri" w:cs="Calibri"/>
                <w:sz w:val="20"/>
                <w:szCs w:val="20"/>
                <w:lang w:val="en-AU"/>
              </w:rPr>
              <w:t>A</w:t>
            </w: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>loud</w:t>
            </w:r>
          </w:p>
          <w:p w14:paraId="6635F03D" w14:textId="77777777" w:rsidR="00141263" w:rsidRPr="00111702" w:rsidRDefault="00141263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3E4E4D65" w14:textId="77777777" w:rsidR="00141263" w:rsidRPr="00111702" w:rsidRDefault="00141263" w:rsidP="00141263">
            <w:pPr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</w:pPr>
            <w:r w:rsidRPr="00111702"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  <w:t>Achievement standard</w:t>
            </w:r>
          </w:p>
          <w:p w14:paraId="5CFBF17C" w14:textId="77777777" w:rsidR="00141263" w:rsidRPr="00111702" w:rsidRDefault="00141263" w:rsidP="00141263">
            <w:pPr>
              <w:rPr>
                <w:rFonts w:ascii="Proxima Nova" w:eastAsia="Proxima Nova" w:hAnsi="Proxima Nova" w:cs="Proxima Nova"/>
                <w:sz w:val="18"/>
                <w:szCs w:val="18"/>
                <w:lang w:val="en-AU"/>
              </w:rPr>
            </w:pPr>
            <w:r w:rsidRPr="00111702"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  <w:t>Explain</w:t>
            </w:r>
            <w:r w:rsidRPr="00111702">
              <w:rPr>
                <w:rFonts w:ascii="Proxima Nova" w:eastAsia="Proxima Nova" w:hAnsi="Proxima Nova" w:cs="Proxima Nova"/>
                <w:sz w:val="18"/>
                <w:szCs w:val="18"/>
                <w:lang w:val="en-AU"/>
              </w:rPr>
              <w:t xml:space="preserve"> how digital systems use whole numbers as a basis for representing a variety of data types.</w:t>
            </w:r>
          </w:p>
          <w:p w14:paraId="486BFB10" w14:textId="77777777" w:rsidR="00245A68" w:rsidRPr="00111702" w:rsidRDefault="00245A68" w:rsidP="00141263">
            <w:pPr>
              <w:rPr>
                <w:rFonts w:ascii="Proxima Nova" w:eastAsia="Proxima Nova" w:hAnsi="Proxima Nova" w:cs="Proxima Nova"/>
                <w:sz w:val="18"/>
                <w:szCs w:val="18"/>
                <w:lang w:val="en-AU"/>
              </w:rPr>
            </w:pPr>
          </w:p>
          <w:p w14:paraId="718B668E" w14:textId="77777777" w:rsidR="00A076A1" w:rsidRPr="00111702" w:rsidRDefault="00FD77CA" w:rsidP="00245A68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  <w:hyperlink r:id="rId32" w:history="1">
              <w:r w:rsidR="00245A68" w:rsidRPr="00111702">
                <w:rPr>
                  <w:rStyle w:val="Hyperlink"/>
                  <w:rFonts w:ascii="Calibri" w:eastAsia="Times New Roman" w:hAnsi="Calibri" w:cs="Calibri"/>
                  <w:b/>
                  <w:sz w:val="20"/>
                  <w:szCs w:val="20"/>
                  <w:lang w:val="en-AU"/>
                </w:rPr>
                <w:t>Work Samp</w:t>
              </w:r>
              <w:r w:rsidR="00A076A1" w:rsidRPr="00111702">
                <w:rPr>
                  <w:rStyle w:val="Hyperlink"/>
                  <w:rFonts w:ascii="Calibri" w:eastAsia="Times New Roman" w:hAnsi="Calibri" w:cs="Calibri"/>
                  <w:b/>
                  <w:sz w:val="20"/>
                  <w:szCs w:val="20"/>
                  <w:lang w:val="en-AU"/>
                </w:rPr>
                <w:t>le: Worksheet: Whole numbers</w:t>
              </w:r>
            </w:hyperlink>
          </w:p>
          <w:p w14:paraId="0BEA5C4F" w14:textId="77777777" w:rsidR="00245A68" w:rsidRPr="00111702" w:rsidRDefault="00A076A1" w:rsidP="00245A68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A</w:t>
            </w:r>
            <w:r w:rsidR="00245A68"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nnotated work samples on binary counting</w:t>
            </w:r>
            <w:r w:rsidRPr="00111702">
              <w:rPr>
                <w:rFonts w:ascii="Calibri" w:eastAsia="Times New Roman" w:hAnsi="Calibri" w:cs="Calibri"/>
                <w:sz w:val="20"/>
                <w:szCs w:val="20"/>
                <w:lang w:val="en-AU"/>
              </w:rPr>
              <w:t>.</w:t>
            </w:r>
          </w:p>
          <w:p w14:paraId="38E40CF4" w14:textId="77777777" w:rsidR="00245A68" w:rsidRPr="00111702" w:rsidRDefault="00245A68" w:rsidP="00141263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</w:p>
        </w:tc>
        <w:tc>
          <w:tcPr>
            <w:tcW w:w="4364" w:type="dxa"/>
          </w:tcPr>
          <w:p w14:paraId="1FD1C6B5" w14:textId="03F203BB" w:rsidR="00141263" w:rsidRPr="007F1A1C" w:rsidRDefault="00141263" w:rsidP="007F1A1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 xml:space="preserve">Artefact </w:t>
            </w:r>
            <w:r w:rsidR="003273DB" w:rsidRPr="007F1A1C">
              <w:rPr>
                <w:rFonts w:ascii="Calibri" w:hAnsi="Calibri" w:cs="Calibri"/>
                <w:sz w:val="20"/>
                <w:szCs w:val="20"/>
                <w:lang w:val="en-AU"/>
              </w:rPr>
              <w:t>a</w:t>
            </w: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>nalysis:</w:t>
            </w:r>
            <w:r w:rsidRPr="007F1A1C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</w:t>
            </w:r>
            <w:r w:rsidR="00A50C49" w:rsidRPr="007F1A1C">
              <w:rPr>
                <w:rFonts w:ascii="Calibri" w:hAnsi="Calibri" w:cs="Calibri"/>
                <w:sz w:val="20"/>
                <w:szCs w:val="20"/>
                <w:lang w:val="en-AU"/>
              </w:rPr>
              <w:t>Accuracy of message written in binary using A</w:t>
            </w:r>
            <w:r w:rsidR="00C43D46">
              <w:rPr>
                <w:rFonts w:ascii="Calibri" w:hAnsi="Calibri" w:cs="Calibri"/>
                <w:sz w:val="20"/>
                <w:szCs w:val="20"/>
                <w:lang w:val="en-AU"/>
              </w:rPr>
              <w:t>S</w:t>
            </w:r>
            <w:r w:rsidR="00A50C49" w:rsidRPr="007F1A1C">
              <w:rPr>
                <w:rFonts w:ascii="Calibri" w:hAnsi="Calibri" w:cs="Calibri"/>
                <w:sz w:val="20"/>
                <w:szCs w:val="20"/>
                <w:lang w:val="en-AU"/>
              </w:rPr>
              <w:t>CII encoding.</w:t>
            </w:r>
          </w:p>
          <w:p w14:paraId="4DC0CDF8" w14:textId="77777777" w:rsidR="00A50C49" w:rsidRPr="00111702" w:rsidRDefault="00A50C49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78AA701E" w14:textId="77777777" w:rsidR="00141263" w:rsidRPr="00111702" w:rsidRDefault="00141263" w:rsidP="00141263">
            <w:pPr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</w:pPr>
            <w:r w:rsidRPr="00111702"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  <w:t>Achievement standard</w:t>
            </w:r>
          </w:p>
          <w:p w14:paraId="3D9C249C" w14:textId="77777777" w:rsidR="00141263" w:rsidRPr="00111702" w:rsidRDefault="00141263" w:rsidP="00141263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  <w:r w:rsidRPr="00111702"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  <w:t>Explain</w:t>
            </w:r>
            <w:r w:rsidRPr="00111702">
              <w:rPr>
                <w:rFonts w:ascii="Proxima Nova" w:eastAsia="Proxima Nova" w:hAnsi="Proxima Nova" w:cs="Proxima Nova"/>
                <w:sz w:val="18"/>
                <w:szCs w:val="18"/>
                <w:lang w:val="en-AU"/>
              </w:rPr>
              <w:t xml:space="preserve"> how digital systems use whole numbers as a basis for representing a variety of data types.</w:t>
            </w:r>
          </w:p>
        </w:tc>
        <w:tc>
          <w:tcPr>
            <w:tcW w:w="4364" w:type="dxa"/>
          </w:tcPr>
          <w:p w14:paraId="2A355C4D" w14:textId="77777777" w:rsidR="00141263" w:rsidRPr="007F1A1C" w:rsidRDefault="00F659F4" w:rsidP="007F1A1C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  <w:lang w:val="en-AU"/>
              </w:rPr>
            </w:pP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>Artefact</w:t>
            </w:r>
            <w:r w:rsidR="00141263" w:rsidRPr="007F1A1C">
              <w:rPr>
                <w:rFonts w:ascii="Calibri" w:hAnsi="Calibri" w:cs="Calibri"/>
                <w:sz w:val="20"/>
                <w:szCs w:val="20"/>
                <w:lang w:val="en-AU"/>
              </w:rPr>
              <w:t>:</w:t>
            </w:r>
            <w:r w:rsidR="00141263" w:rsidRPr="007F1A1C">
              <w:rPr>
                <w:rFonts w:ascii="Calibri" w:hAnsi="Calibri" w:cs="Calibri"/>
                <w:b/>
                <w:sz w:val="20"/>
                <w:szCs w:val="20"/>
                <w:lang w:val="en-AU"/>
              </w:rPr>
              <w:t xml:space="preserve"> </w:t>
            </w:r>
            <w:r w:rsidRPr="007F1A1C">
              <w:rPr>
                <w:rFonts w:ascii="Calibri" w:hAnsi="Calibri" w:cs="Calibri"/>
                <w:sz w:val="20"/>
                <w:szCs w:val="20"/>
                <w:lang w:val="en-AU"/>
              </w:rPr>
              <w:t>Infographic</w:t>
            </w:r>
          </w:p>
          <w:p w14:paraId="5C22B177" w14:textId="77777777" w:rsidR="00F659F4" w:rsidRPr="00111702" w:rsidRDefault="00F659F4" w:rsidP="00141263">
            <w:pPr>
              <w:rPr>
                <w:rFonts w:ascii="Calibri" w:eastAsia="Times New Roman" w:hAnsi="Calibri" w:cs="Calibri"/>
                <w:sz w:val="20"/>
                <w:szCs w:val="20"/>
                <w:lang w:val="en-AU"/>
              </w:rPr>
            </w:pPr>
          </w:p>
          <w:p w14:paraId="25EAE88B" w14:textId="77777777" w:rsidR="00141263" w:rsidRPr="00111702" w:rsidRDefault="00141263" w:rsidP="00141263">
            <w:pPr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</w:pPr>
            <w:r w:rsidRPr="00111702"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  <w:t>Achievement standard</w:t>
            </w:r>
          </w:p>
          <w:p w14:paraId="3FE7EF11" w14:textId="77777777" w:rsidR="00141263" w:rsidRPr="00111702" w:rsidRDefault="00141263" w:rsidP="00141263">
            <w:pPr>
              <w:rPr>
                <w:rFonts w:ascii="Proxima Nova" w:eastAsia="Proxima Nova" w:hAnsi="Proxima Nova" w:cs="Proxima Nova"/>
                <w:sz w:val="18"/>
                <w:szCs w:val="18"/>
                <w:lang w:val="en-AU"/>
              </w:rPr>
            </w:pPr>
            <w:r w:rsidRPr="00111702"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  <w:t>Explain</w:t>
            </w:r>
            <w:r w:rsidRPr="00111702">
              <w:rPr>
                <w:rFonts w:ascii="Proxima Nova" w:eastAsia="Proxima Nova" w:hAnsi="Proxima Nova" w:cs="Proxima Nova"/>
                <w:sz w:val="18"/>
                <w:szCs w:val="18"/>
                <w:lang w:val="en-AU"/>
              </w:rPr>
              <w:t xml:space="preserve"> how digital systems use whole numbers as a basis for representing a variety of data types.</w:t>
            </w:r>
          </w:p>
          <w:p w14:paraId="3FCB3F75" w14:textId="77777777" w:rsidR="00141263" w:rsidRPr="00111702" w:rsidRDefault="00141263" w:rsidP="00141263">
            <w:pPr>
              <w:rPr>
                <w:rFonts w:ascii="Calibri" w:eastAsia="Times New Roman" w:hAnsi="Calibri" w:cs="Calibri"/>
                <w:b/>
                <w:sz w:val="20"/>
                <w:szCs w:val="20"/>
                <w:lang w:val="en-AU"/>
              </w:rPr>
            </w:pPr>
            <w:r w:rsidRPr="00111702">
              <w:rPr>
                <w:rFonts w:ascii="Proxima Nova" w:eastAsia="Proxima Nova" w:hAnsi="Proxima Nova" w:cs="Proxima Nova"/>
                <w:b/>
                <w:sz w:val="18"/>
                <w:szCs w:val="18"/>
                <w:lang w:val="en-AU"/>
              </w:rPr>
              <w:t>Explain</w:t>
            </w:r>
            <w:r w:rsidRPr="00111702">
              <w:rPr>
                <w:rFonts w:ascii="Proxima Nova" w:eastAsia="Proxima Nova" w:hAnsi="Proxima Nova" w:cs="Proxima Nova"/>
                <w:sz w:val="18"/>
                <w:szCs w:val="18"/>
                <w:lang w:val="en-AU"/>
              </w:rPr>
              <w:t xml:space="preserve"> how information systems and their solutions meet needs and consider sustainability.</w:t>
            </w:r>
          </w:p>
        </w:tc>
      </w:tr>
    </w:tbl>
    <w:p w14:paraId="1F1FD79D" w14:textId="77777777" w:rsidR="00A909B2" w:rsidRPr="00111702" w:rsidRDefault="00A909B2" w:rsidP="00A909B2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p w14:paraId="3CE24675" w14:textId="4F9119B7" w:rsidR="006D511B" w:rsidRPr="00111702" w:rsidRDefault="006D511B">
      <w:pPr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sectPr w:rsidR="006D511B" w:rsidRPr="00111702" w:rsidSect="002758B8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23814" w:h="16839" w:orient="landscape" w:code="8"/>
      <w:pgMar w:top="630" w:right="1134" w:bottom="851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30CB9" w14:textId="77777777" w:rsidR="00F070B2" w:rsidRDefault="00F070B2" w:rsidP="00304EA1">
      <w:pPr>
        <w:spacing w:after="0" w:line="240" w:lineRule="auto"/>
      </w:pPr>
      <w:r>
        <w:separator/>
      </w:r>
    </w:p>
  </w:endnote>
  <w:endnote w:type="continuationSeparator" w:id="0">
    <w:p w14:paraId="333BC713" w14:textId="77777777" w:rsidR="00F070B2" w:rsidRDefault="00F070B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86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0"/>
      <w:gridCol w:w="18711"/>
    </w:tblGrid>
    <w:tr w:rsidR="00F070B2" w14:paraId="4793259E" w14:textId="77777777" w:rsidTr="00111EC9">
      <w:trPr>
        <w:trHeight w:val="701"/>
      </w:trPr>
      <w:tc>
        <w:tcPr>
          <w:tcW w:w="9900" w:type="dxa"/>
          <w:vAlign w:val="center"/>
        </w:tcPr>
        <w:p w14:paraId="3E5F32E9" w14:textId="77777777" w:rsidR="00F070B2" w:rsidRPr="00EE4978" w:rsidRDefault="00F070B2" w:rsidP="00111EC9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6530EC4F" w14:textId="77777777" w:rsidR="00F070B2" w:rsidRPr="002329F3" w:rsidRDefault="00F070B2" w:rsidP="0028516B">
          <w:pPr>
            <w:pStyle w:val="VCAAtrademarkinfo"/>
          </w:pPr>
        </w:p>
      </w:tc>
      <w:tc>
        <w:tcPr>
          <w:tcW w:w="18711" w:type="dxa"/>
          <w:vAlign w:val="center"/>
        </w:tcPr>
        <w:p w14:paraId="20E68BEF" w14:textId="4B08E58F" w:rsidR="00F070B2" w:rsidRPr="00B41951" w:rsidRDefault="00F070B2" w:rsidP="00A24B2D">
          <w:pPr>
            <w:pStyle w:val="VCAAtrademarkinfo"/>
            <w:jc w:val="center"/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 w:rsidR="00FD77CA">
            <w:rPr>
              <w:noProof/>
            </w:rPr>
            <w:t>3</w:t>
          </w:r>
          <w:r w:rsidRPr="00B41951">
            <w:rPr>
              <w:noProof/>
            </w:rPr>
            <w:fldChar w:fldCharType="end"/>
          </w:r>
        </w:p>
      </w:tc>
    </w:tr>
  </w:tbl>
  <w:p w14:paraId="7316F769" w14:textId="77777777" w:rsidR="00F070B2" w:rsidRPr="00243F0D" w:rsidRDefault="00F070B2" w:rsidP="00243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773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19"/>
      <w:gridCol w:w="7607"/>
      <w:gridCol w:w="7608"/>
    </w:tblGrid>
    <w:tr w:rsidR="00F070B2" w14:paraId="503C3B2A" w14:textId="77777777" w:rsidTr="00EE4978">
      <w:trPr>
        <w:trHeight w:val="709"/>
      </w:trPr>
      <w:tc>
        <w:tcPr>
          <w:tcW w:w="12519" w:type="dxa"/>
          <w:vAlign w:val="center"/>
        </w:tcPr>
        <w:p w14:paraId="5772AC54" w14:textId="77777777" w:rsidR="00F070B2" w:rsidRPr="00EE4978" w:rsidRDefault="00F070B2" w:rsidP="00EE4978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r w:rsidRPr="00EE4978">
              <w:rPr>
                <w:rStyle w:val="Hyperlink"/>
                <w:sz w:val="18"/>
              </w:rPr>
              <w:t>Creative Commons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654A01B5" w14:textId="77777777" w:rsidR="00F070B2" w:rsidRPr="004A2ED8" w:rsidRDefault="00F070B2" w:rsidP="002329F3">
          <w:pPr>
            <w:pStyle w:val="VCAAtrademarkinfo"/>
            <w:rPr>
              <w:color w:val="999999" w:themeColor="accent2"/>
            </w:rPr>
          </w:pPr>
        </w:p>
      </w:tc>
      <w:tc>
        <w:tcPr>
          <w:tcW w:w="7607" w:type="dxa"/>
          <w:shd w:val="clear" w:color="auto" w:fill="auto"/>
          <w:vAlign w:val="center"/>
        </w:tcPr>
        <w:p w14:paraId="63306BDF" w14:textId="77777777" w:rsidR="00F070B2" w:rsidRPr="00B41951" w:rsidRDefault="00F070B2" w:rsidP="004174A4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7608" w:type="dxa"/>
          <w:vAlign w:val="center"/>
        </w:tcPr>
        <w:p w14:paraId="53A73229" w14:textId="77777777" w:rsidR="00F070B2" w:rsidRDefault="00F070B2" w:rsidP="00B41951">
          <w:pPr>
            <w:pStyle w:val="Footer"/>
            <w:tabs>
              <w:tab w:val="clear" w:pos="9026"/>
              <w:tab w:val="right" w:pos="11340"/>
            </w:tabs>
            <w:jc w:val="right"/>
          </w:pPr>
        </w:p>
      </w:tc>
    </w:tr>
  </w:tbl>
  <w:p w14:paraId="31B6A628" w14:textId="77777777" w:rsidR="00F070B2" w:rsidRDefault="00F070B2" w:rsidP="00693FFD">
    <w:pPr>
      <w:pStyle w:val="Footer"/>
      <w:tabs>
        <w:tab w:val="clear" w:pos="9026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8F7B1" w14:textId="77777777" w:rsidR="00F070B2" w:rsidRDefault="00F070B2" w:rsidP="00304EA1">
      <w:pPr>
        <w:spacing w:after="0" w:line="240" w:lineRule="auto"/>
      </w:pPr>
      <w:r>
        <w:separator/>
      </w:r>
    </w:p>
  </w:footnote>
  <w:footnote w:type="continuationSeparator" w:id="0">
    <w:p w14:paraId="1898ACB8" w14:textId="77777777" w:rsidR="00F070B2" w:rsidRDefault="00F070B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99999" w:themeColor="accent2"/>
      </w:rPr>
      <w:alias w:val="Title"/>
      <w:tag w:val=""/>
      <w:id w:val="-2029327038"/>
      <w:placeholder>
        <w:docPart w:val="CBB9BA6D102C44AD9D166CADB7F6499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826673" w14:textId="77777777" w:rsidR="00F070B2" w:rsidRPr="00D86DE4" w:rsidRDefault="00F070B2" w:rsidP="00D86DE4">
        <w:pPr>
          <w:pStyle w:val="VCAAcaptionsandfootnotes"/>
          <w:rPr>
            <w:color w:val="999999" w:themeColor="accent2"/>
          </w:rPr>
        </w:pPr>
        <w:r>
          <w:rPr>
            <w:b/>
            <w:color w:val="999999" w:themeColor="accent2"/>
          </w:rPr>
          <w:t>Digital Technologies – 5 and 6_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EF10C" w14:textId="5B3179D3" w:rsidR="00F070B2" w:rsidRPr="009370BC" w:rsidRDefault="00FD77CA" w:rsidP="0067641E">
    <w:pPr>
      <w:pStyle w:val="VCAADocumenttitle"/>
      <w:tabs>
        <w:tab w:val="left" w:pos="18720"/>
      </w:tabs>
      <w:spacing w:before="0" w:after="0"/>
      <w:jc w:val="center"/>
    </w:pPr>
    <w:sdt>
      <w:sdtPr>
        <w:rPr>
          <w:sz w:val="28"/>
          <w:szCs w:val="28"/>
        </w:rPr>
        <w:alias w:val="Title"/>
        <w:tag w:val=""/>
        <w:id w:val="-129520963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70B2">
          <w:rPr>
            <w:sz w:val="28"/>
            <w:szCs w:val="28"/>
            <w:lang w:val="en-US"/>
          </w:rPr>
          <w:t>Digital Technologies – 5 and 6_</w:t>
        </w:r>
      </w:sdtContent>
    </w:sdt>
    <w:r>
      <w:rPr>
        <w:sz w:val="28"/>
        <w:szCs w:val="28"/>
        <w:lang w:val="en-US"/>
      </w:rPr>
      <w:t xml:space="preserve"> Data representation: Binary numbers</w:t>
    </w:r>
    <w:r w:rsidR="00F070B2">
      <w:rPr>
        <w:sz w:val="28"/>
        <w:szCs w:val="28"/>
        <w:lang w:val="en-US"/>
      </w:rPr>
      <w:t xml:space="preserve">       </w:t>
    </w:r>
    <w:r w:rsidR="00F070B2">
      <w:rPr>
        <w:sz w:val="28"/>
        <w:szCs w:val="28"/>
      </w:rPr>
      <w:t xml:space="preserve">                  </w:t>
    </w:r>
    <w:r w:rsidR="00F070B2">
      <w:rPr>
        <w:sz w:val="28"/>
        <w:szCs w:val="28"/>
      </w:rPr>
      <w:tab/>
    </w:r>
    <w:r w:rsidR="00F070B2">
      <w:rPr>
        <w:lang w:val="en-US" w:eastAsia="en-US"/>
      </w:rPr>
      <w:drawing>
        <wp:inline distT="0" distB="0" distL="0" distR="0" wp14:anchorId="49E428F4" wp14:editId="5104061C">
          <wp:extent cx="1104900" cy="290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747" cy="30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2D0D"/>
    <w:multiLevelType w:val="hybridMultilevel"/>
    <w:tmpl w:val="315631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44133"/>
    <w:multiLevelType w:val="hybridMultilevel"/>
    <w:tmpl w:val="5DEA6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B7EF0"/>
    <w:multiLevelType w:val="hybridMultilevel"/>
    <w:tmpl w:val="27B4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383A"/>
    <w:multiLevelType w:val="hybridMultilevel"/>
    <w:tmpl w:val="22649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0ECD"/>
    <w:multiLevelType w:val="hybridMultilevel"/>
    <w:tmpl w:val="F57A0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8E3EA6"/>
    <w:multiLevelType w:val="hybridMultilevel"/>
    <w:tmpl w:val="3A22B5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D40C2"/>
    <w:multiLevelType w:val="hybridMultilevel"/>
    <w:tmpl w:val="38209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2086A"/>
    <w:multiLevelType w:val="hybridMultilevel"/>
    <w:tmpl w:val="013A6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06448"/>
    <w:multiLevelType w:val="hybridMultilevel"/>
    <w:tmpl w:val="40509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57B5D"/>
    <w:multiLevelType w:val="hybridMultilevel"/>
    <w:tmpl w:val="C1383B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96FDF"/>
    <w:multiLevelType w:val="hybridMultilevel"/>
    <w:tmpl w:val="50B21FA2"/>
    <w:lvl w:ilvl="0" w:tplc="0276E03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EB76F7"/>
    <w:multiLevelType w:val="hybridMultilevel"/>
    <w:tmpl w:val="8A5AF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ED2CAB"/>
    <w:multiLevelType w:val="hybridMultilevel"/>
    <w:tmpl w:val="B512FD52"/>
    <w:lvl w:ilvl="0" w:tplc="275C4BB4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432E30"/>
    <w:multiLevelType w:val="hybridMultilevel"/>
    <w:tmpl w:val="3A28A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D6766"/>
    <w:multiLevelType w:val="multilevel"/>
    <w:tmpl w:val="1E16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C799B"/>
    <w:multiLevelType w:val="hybridMultilevel"/>
    <w:tmpl w:val="3C782D78"/>
    <w:lvl w:ilvl="0" w:tplc="9FC495D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3" w15:restartNumberingAfterBreak="0">
    <w:nsid w:val="634B7A24"/>
    <w:multiLevelType w:val="hybridMultilevel"/>
    <w:tmpl w:val="0152E0EE"/>
    <w:lvl w:ilvl="0" w:tplc="275C4BB4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43930"/>
    <w:multiLevelType w:val="hybridMultilevel"/>
    <w:tmpl w:val="6218C1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7276F"/>
    <w:multiLevelType w:val="hybridMultilevel"/>
    <w:tmpl w:val="EFEE2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566D60"/>
    <w:multiLevelType w:val="hybridMultilevel"/>
    <w:tmpl w:val="838881EC"/>
    <w:lvl w:ilvl="0" w:tplc="275C4BB4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D605FF"/>
    <w:multiLevelType w:val="hybridMultilevel"/>
    <w:tmpl w:val="0C289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5"/>
  </w:num>
  <w:num w:numId="5">
    <w:abstractNumId w:val="20"/>
  </w:num>
  <w:num w:numId="6">
    <w:abstractNumId w:val="0"/>
  </w:num>
  <w:num w:numId="7">
    <w:abstractNumId w:val="21"/>
  </w:num>
  <w:num w:numId="8">
    <w:abstractNumId w:val="25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10"/>
  </w:num>
  <w:num w:numId="14">
    <w:abstractNumId w:val="17"/>
  </w:num>
  <w:num w:numId="15">
    <w:abstractNumId w:val="9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8"/>
  </w:num>
  <w:num w:numId="21">
    <w:abstractNumId w:val="8"/>
  </w:num>
  <w:num w:numId="22">
    <w:abstractNumId w:val="28"/>
  </w:num>
  <w:num w:numId="23">
    <w:abstractNumId w:val="27"/>
  </w:num>
  <w:num w:numId="24">
    <w:abstractNumId w:val="23"/>
  </w:num>
  <w:num w:numId="25">
    <w:abstractNumId w:val="16"/>
  </w:num>
  <w:num w:numId="26">
    <w:abstractNumId w:val="1"/>
  </w:num>
  <w:num w:numId="27">
    <w:abstractNumId w:val="7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66"/>
    <w:rsid w:val="00003B62"/>
    <w:rsid w:val="00006B09"/>
    <w:rsid w:val="0001223C"/>
    <w:rsid w:val="00020712"/>
    <w:rsid w:val="00027228"/>
    <w:rsid w:val="00035463"/>
    <w:rsid w:val="0005729F"/>
    <w:rsid w:val="0005780E"/>
    <w:rsid w:val="000579B5"/>
    <w:rsid w:val="00065B09"/>
    <w:rsid w:val="00083E00"/>
    <w:rsid w:val="000937E5"/>
    <w:rsid w:val="000973CC"/>
    <w:rsid w:val="000A12D2"/>
    <w:rsid w:val="000A6092"/>
    <w:rsid w:val="000A71F7"/>
    <w:rsid w:val="000B1AF5"/>
    <w:rsid w:val="000B787E"/>
    <w:rsid w:val="000C7A51"/>
    <w:rsid w:val="000D02B8"/>
    <w:rsid w:val="000D2707"/>
    <w:rsid w:val="000D49E2"/>
    <w:rsid w:val="000E2880"/>
    <w:rsid w:val="000E4A92"/>
    <w:rsid w:val="000F09E4"/>
    <w:rsid w:val="000F16FD"/>
    <w:rsid w:val="001006B7"/>
    <w:rsid w:val="00107EEB"/>
    <w:rsid w:val="00111702"/>
    <w:rsid w:val="00111EC9"/>
    <w:rsid w:val="00111FEB"/>
    <w:rsid w:val="00113ACE"/>
    <w:rsid w:val="001209DB"/>
    <w:rsid w:val="00122BC7"/>
    <w:rsid w:val="00127607"/>
    <w:rsid w:val="00131482"/>
    <w:rsid w:val="00134F8B"/>
    <w:rsid w:val="00141263"/>
    <w:rsid w:val="0014564C"/>
    <w:rsid w:val="00152585"/>
    <w:rsid w:val="00162ABD"/>
    <w:rsid w:val="00164D7A"/>
    <w:rsid w:val="00172E14"/>
    <w:rsid w:val="00176FFF"/>
    <w:rsid w:val="00180744"/>
    <w:rsid w:val="00180973"/>
    <w:rsid w:val="001862F7"/>
    <w:rsid w:val="001972D9"/>
    <w:rsid w:val="001C73C5"/>
    <w:rsid w:val="001E3BCB"/>
    <w:rsid w:val="001E5ED4"/>
    <w:rsid w:val="001F33FF"/>
    <w:rsid w:val="00203398"/>
    <w:rsid w:val="00206A82"/>
    <w:rsid w:val="002077C8"/>
    <w:rsid w:val="002233AF"/>
    <w:rsid w:val="0022542B"/>
    <w:rsid w:val="00226D92"/>
    <w:rsid w:val="002279BA"/>
    <w:rsid w:val="002329F3"/>
    <w:rsid w:val="0023348C"/>
    <w:rsid w:val="00242AC4"/>
    <w:rsid w:val="00243F0D"/>
    <w:rsid w:val="00244723"/>
    <w:rsid w:val="00245A68"/>
    <w:rsid w:val="00245FEF"/>
    <w:rsid w:val="00257EFD"/>
    <w:rsid w:val="00263A8C"/>
    <w:rsid w:val="002646A2"/>
    <w:rsid w:val="002647BB"/>
    <w:rsid w:val="00266854"/>
    <w:rsid w:val="00267A27"/>
    <w:rsid w:val="00273997"/>
    <w:rsid w:val="002754C1"/>
    <w:rsid w:val="002758B8"/>
    <w:rsid w:val="002841C8"/>
    <w:rsid w:val="0028516B"/>
    <w:rsid w:val="0028733C"/>
    <w:rsid w:val="002947D7"/>
    <w:rsid w:val="002A00F2"/>
    <w:rsid w:val="002A15A7"/>
    <w:rsid w:val="002B2AEF"/>
    <w:rsid w:val="002B4002"/>
    <w:rsid w:val="002B6B73"/>
    <w:rsid w:val="002C68A5"/>
    <w:rsid w:val="002C6F90"/>
    <w:rsid w:val="002D5DFC"/>
    <w:rsid w:val="002D7832"/>
    <w:rsid w:val="002E53D7"/>
    <w:rsid w:val="002F08B3"/>
    <w:rsid w:val="002F35F1"/>
    <w:rsid w:val="002F4A07"/>
    <w:rsid w:val="002F770D"/>
    <w:rsid w:val="00302FB8"/>
    <w:rsid w:val="00303B44"/>
    <w:rsid w:val="00304874"/>
    <w:rsid w:val="00304EA1"/>
    <w:rsid w:val="00312322"/>
    <w:rsid w:val="00314D81"/>
    <w:rsid w:val="00322FC6"/>
    <w:rsid w:val="00324FBE"/>
    <w:rsid w:val="003273DB"/>
    <w:rsid w:val="003353E4"/>
    <w:rsid w:val="003527BC"/>
    <w:rsid w:val="00352E3E"/>
    <w:rsid w:val="00353ACE"/>
    <w:rsid w:val="00355EFF"/>
    <w:rsid w:val="00370237"/>
    <w:rsid w:val="00372723"/>
    <w:rsid w:val="003731D3"/>
    <w:rsid w:val="0038170C"/>
    <w:rsid w:val="00383109"/>
    <w:rsid w:val="00387C21"/>
    <w:rsid w:val="00387F8D"/>
    <w:rsid w:val="00391986"/>
    <w:rsid w:val="003952A9"/>
    <w:rsid w:val="003A0A73"/>
    <w:rsid w:val="003A2049"/>
    <w:rsid w:val="003A584E"/>
    <w:rsid w:val="003C3D7C"/>
    <w:rsid w:val="003C5A64"/>
    <w:rsid w:val="003D04C2"/>
    <w:rsid w:val="003F09DB"/>
    <w:rsid w:val="003F313B"/>
    <w:rsid w:val="003F4CAA"/>
    <w:rsid w:val="003F71E0"/>
    <w:rsid w:val="00400A2A"/>
    <w:rsid w:val="004013AE"/>
    <w:rsid w:val="004141C0"/>
    <w:rsid w:val="00416B45"/>
    <w:rsid w:val="004174A4"/>
    <w:rsid w:val="00417AA3"/>
    <w:rsid w:val="004227FE"/>
    <w:rsid w:val="004343C9"/>
    <w:rsid w:val="0043630C"/>
    <w:rsid w:val="00440B32"/>
    <w:rsid w:val="0045026B"/>
    <w:rsid w:val="00457A34"/>
    <w:rsid w:val="0046078D"/>
    <w:rsid w:val="00460BBC"/>
    <w:rsid w:val="00465502"/>
    <w:rsid w:val="00490918"/>
    <w:rsid w:val="00493AEE"/>
    <w:rsid w:val="004A2ED8"/>
    <w:rsid w:val="004A3285"/>
    <w:rsid w:val="004A3561"/>
    <w:rsid w:val="004B0AEB"/>
    <w:rsid w:val="004B283E"/>
    <w:rsid w:val="004D3539"/>
    <w:rsid w:val="004E0508"/>
    <w:rsid w:val="004E575B"/>
    <w:rsid w:val="004F17A1"/>
    <w:rsid w:val="004F5BDA"/>
    <w:rsid w:val="004F6A73"/>
    <w:rsid w:val="00500DC2"/>
    <w:rsid w:val="005027F4"/>
    <w:rsid w:val="005029AD"/>
    <w:rsid w:val="005031D2"/>
    <w:rsid w:val="0051435D"/>
    <w:rsid w:val="0051631E"/>
    <w:rsid w:val="00526666"/>
    <w:rsid w:val="005274FE"/>
    <w:rsid w:val="00540BCB"/>
    <w:rsid w:val="0055166B"/>
    <w:rsid w:val="00555AFD"/>
    <w:rsid w:val="00560B64"/>
    <w:rsid w:val="00564F1A"/>
    <w:rsid w:val="005651F8"/>
    <w:rsid w:val="00566029"/>
    <w:rsid w:val="00574472"/>
    <w:rsid w:val="005922F5"/>
    <w:rsid w:val="005923CB"/>
    <w:rsid w:val="005B19C6"/>
    <w:rsid w:val="005B1A6D"/>
    <w:rsid w:val="005B3189"/>
    <w:rsid w:val="005B370F"/>
    <w:rsid w:val="005B391B"/>
    <w:rsid w:val="005C2302"/>
    <w:rsid w:val="005D19F5"/>
    <w:rsid w:val="005D20E1"/>
    <w:rsid w:val="005D3D78"/>
    <w:rsid w:val="005D75CE"/>
    <w:rsid w:val="005D7BAC"/>
    <w:rsid w:val="005D7DFC"/>
    <w:rsid w:val="005E15C0"/>
    <w:rsid w:val="005E2EF0"/>
    <w:rsid w:val="00605D42"/>
    <w:rsid w:val="00607D1F"/>
    <w:rsid w:val="006142A0"/>
    <w:rsid w:val="006207A6"/>
    <w:rsid w:val="00636023"/>
    <w:rsid w:val="00640D09"/>
    <w:rsid w:val="00643937"/>
    <w:rsid w:val="006450AD"/>
    <w:rsid w:val="00652E91"/>
    <w:rsid w:val="00666181"/>
    <w:rsid w:val="00672EA4"/>
    <w:rsid w:val="0067641E"/>
    <w:rsid w:val="006813BD"/>
    <w:rsid w:val="00683F2C"/>
    <w:rsid w:val="00690702"/>
    <w:rsid w:val="00693FFD"/>
    <w:rsid w:val="006B1978"/>
    <w:rsid w:val="006B1B6F"/>
    <w:rsid w:val="006B3425"/>
    <w:rsid w:val="006B72BA"/>
    <w:rsid w:val="006D0D82"/>
    <w:rsid w:val="006D2159"/>
    <w:rsid w:val="006D511B"/>
    <w:rsid w:val="006D60FC"/>
    <w:rsid w:val="006E05EA"/>
    <w:rsid w:val="006F282C"/>
    <w:rsid w:val="006F787C"/>
    <w:rsid w:val="00702636"/>
    <w:rsid w:val="007157CE"/>
    <w:rsid w:val="00724507"/>
    <w:rsid w:val="007251F3"/>
    <w:rsid w:val="00730CAD"/>
    <w:rsid w:val="00735E2B"/>
    <w:rsid w:val="00737D97"/>
    <w:rsid w:val="007435C6"/>
    <w:rsid w:val="00746FB4"/>
    <w:rsid w:val="00750AD7"/>
    <w:rsid w:val="00751217"/>
    <w:rsid w:val="00752E46"/>
    <w:rsid w:val="00754701"/>
    <w:rsid w:val="0076106A"/>
    <w:rsid w:val="0077017A"/>
    <w:rsid w:val="00773E6C"/>
    <w:rsid w:val="007814C6"/>
    <w:rsid w:val="0078460B"/>
    <w:rsid w:val="0078520B"/>
    <w:rsid w:val="00791393"/>
    <w:rsid w:val="00792AB3"/>
    <w:rsid w:val="007951C0"/>
    <w:rsid w:val="007A6FCF"/>
    <w:rsid w:val="007B186E"/>
    <w:rsid w:val="007B418A"/>
    <w:rsid w:val="007B5F5F"/>
    <w:rsid w:val="007C2D6E"/>
    <w:rsid w:val="007C3CEE"/>
    <w:rsid w:val="007C6F38"/>
    <w:rsid w:val="007D0242"/>
    <w:rsid w:val="007D0868"/>
    <w:rsid w:val="007D6AA1"/>
    <w:rsid w:val="007F1A1C"/>
    <w:rsid w:val="007F3C9F"/>
    <w:rsid w:val="0081060E"/>
    <w:rsid w:val="00813C37"/>
    <w:rsid w:val="008154B5"/>
    <w:rsid w:val="00823962"/>
    <w:rsid w:val="00825405"/>
    <w:rsid w:val="00832F5C"/>
    <w:rsid w:val="00836160"/>
    <w:rsid w:val="00852719"/>
    <w:rsid w:val="0085341C"/>
    <w:rsid w:val="00860115"/>
    <w:rsid w:val="00867057"/>
    <w:rsid w:val="008716D3"/>
    <w:rsid w:val="0087634C"/>
    <w:rsid w:val="00885639"/>
    <w:rsid w:val="0088783C"/>
    <w:rsid w:val="00887E04"/>
    <w:rsid w:val="008B0412"/>
    <w:rsid w:val="008B0964"/>
    <w:rsid w:val="008B4BC8"/>
    <w:rsid w:val="008C4A0B"/>
    <w:rsid w:val="008E2E17"/>
    <w:rsid w:val="00900EAD"/>
    <w:rsid w:val="009019F4"/>
    <w:rsid w:val="00903682"/>
    <w:rsid w:val="00916CFA"/>
    <w:rsid w:val="0092704D"/>
    <w:rsid w:val="00934256"/>
    <w:rsid w:val="009370BC"/>
    <w:rsid w:val="00937CE5"/>
    <w:rsid w:val="009416B2"/>
    <w:rsid w:val="00950D06"/>
    <w:rsid w:val="009552CB"/>
    <w:rsid w:val="00961148"/>
    <w:rsid w:val="00964B67"/>
    <w:rsid w:val="00985B91"/>
    <w:rsid w:val="0098739B"/>
    <w:rsid w:val="009939E5"/>
    <w:rsid w:val="00994F5F"/>
    <w:rsid w:val="009A0562"/>
    <w:rsid w:val="009A7607"/>
    <w:rsid w:val="009B7679"/>
    <w:rsid w:val="009C2525"/>
    <w:rsid w:val="009C30BB"/>
    <w:rsid w:val="009D0FBE"/>
    <w:rsid w:val="009D13F8"/>
    <w:rsid w:val="009D7C19"/>
    <w:rsid w:val="009F66D9"/>
    <w:rsid w:val="009F7776"/>
    <w:rsid w:val="00A0579C"/>
    <w:rsid w:val="00A05EB4"/>
    <w:rsid w:val="00A076A1"/>
    <w:rsid w:val="00A129AB"/>
    <w:rsid w:val="00A17661"/>
    <w:rsid w:val="00A24B2D"/>
    <w:rsid w:val="00A27E12"/>
    <w:rsid w:val="00A30AF1"/>
    <w:rsid w:val="00A317A6"/>
    <w:rsid w:val="00A373B7"/>
    <w:rsid w:val="00A40966"/>
    <w:rsid w:val="00A444EF"/>
    <w:rsid w:val="00A451BA"/>
    <w:rsid w:val="00A4728C"/>
    <w:rsid w:val="00A50C49"/>
    <w:rsid w:val="00A51560"/>
    <w:rsid w:val="00A53671"/>
    <w:rsid w:val="00A71A75"/>
    <w:rsid w:val="00A74538"/>
    <w:rsid w:val="00A87BFF"/>
    <w:rsid w:val="00A87CDE"/>
    <w:rsid w:val="00A909B2"/>
    <w:rsid w:val="00A921E0"/>
    <w:rsid w:val="00A9223D"/>
    <w:rsid w:val="00A96CE0"/>
    <w:rsid w:val="00AA2350"/>
    <w:rsid w:val="00AB0EB0"/>
    <w:rsid w:val="00AB602B"/>
    <w:rsid w:val="00AC090B"/>
    <w:rsid w:val="00AC5E6B"/>
    <w:rsid w:val="00AD7E91"/>
    <w:rsid w:val="00AE304C"/>
    <w:rsid w:val="00AF5590"/>
    <w:rsid w:val="00B01200"/>
    <w:rsid w:val="00B056C4"/>
    <w:rsid w:val="00B0738F"/>
    <w:rsid w:val="00B229F7"/>
    <w:rsid w:val="00B22F42"/>
    <w:rsid w:val="00B248A2"/>
    <w:rsid w:val="00B26601"/>
    <w:rsid w:val="00B30D22"/>
    <w:rsid w:val="00B30DB8"/>
    <w:rsid w:val="00B36779"/>
    <w:rsid w:val="00B41951"/>
    <w:rsid w:val="00B43811"/>
    <w:rsid w:val="00B44A79"/>
    <w:rsid w:val="00B53229"/>
    <w:rsid w:val="00B55A31"/>
    <w:rsid w:val="00B5681E"/>
    <w:rsid w:val="00B61FFD"/>
    <w:rsid w:val="00B62480"/>
    <w:rsid w:val="00B634B7"/>
    <w:rsid w:val="00B74CC5"/>
    <w:rsid w:val="00B769B1"/>
    <w:rsid w:val="00B77279"/>
    <w:rsid w:val="00B81B70"/>
    <w:rsid w:val="00B938FE"/>
    <w:rsid w:val="00BA319B"/>
    <w:rsid w:val="00BA426F"/>
    <w:rsid w:val="00BB0662"/>
    <w:rsid w:val="00BB2FE1"/>
    <w:rsid w:val="00BC18C2"/>
    <w:rsid w:val="00BD0362"/>
    <w:rsid w:val="00BD0724"/>
    <w:rsid w:val="00BD2012"/>
    <w:rsid w:val="00BD2361"/>
    <w:rsid w:val="00BD24BC"/>
    <w:rsid w:val="00BE5521"/>
    <w:rsid w:val="00BF6C28"/>
    <w:rsid w:val="00C10C4C"/>
    <w:rsid w:val="00C1500F"/>
    <w:rsid w:val="00C2405D"/>
    <w:rsid w:val="00C34D20"/>
    <w:rsid w:val="00C43D46"/>
    <w:rsid w:val="00C46F0E"/>
    <w:rsid w:val="00C52A3D"/>
    <w:rsid w:val="00C53263"/>
    <w:rsid w:val="00C5379C"/>
    <w:rsid w:val="00C56D6D"/>
    <w:rsid w:val="00C657A8"/>
    <w:rsid w:val="00C75F1D"/>
    <w:rsid w:val="00C80BC3"/>
    <w:rsid w:val="00C82F2A"/>
    <w:rsid w:val="00C94A8B"/>
    <w:rsid w:val="00C97F7C"/>
    <w:rsid w:val="00CA4040"/>
    <w:rsid w:val="00CB4115"/>
    <w:rsid w:val="00CC1EDB"/>
    <w:rsid w:val="00CC3C99"/>
    <w:rsid w:val="00CD487B"/>
    <w:rsid w:val="00CE6443"/>
    <w:rsid w:val="00D022C6"/>
    <w:rsid w:val="00D04A06"/>
    <w:rsid w:val="00D141F3"/>
    <w:rsid w:val="00D14C24"/>
    <w:rsid w:val="00D20E56"/>
    <w:rsid w:val="00D25A2E"/>
    <w:rsid w:val="00D338E4"/>
    <w:rsid w:val="00D356CA"/>
    <w:rsid w:val="00D43FD6"/>
    <w:rsid w:val="00D51947"/>
    <w:rsid w:val="00D532F0"/>
    <w:rsid w:val="00D62739"/>
    <w:rsid w:val="00D71965"/>
    <w:rsid w:val="00D75D8B"/>
    <w:rsid w:val="00D77413"/>
    <w:rsid w:val="00D82759"/>
    <w:rsid w:val="00D86DE4"/>
    <w:rsid w:val="00DA498D"/>
    <w:rsid w:val="00DA6A95"/>
    <w:rsid w:val="00DA6CC7"/>
    <w:rsid w:val="00DB05A6"/>
    <w:rsid w:val="00DC21C3"/>
    <w:rsid w:val="00DC2314"/>
    <w:rsid w:val="00DD2DE1"/>
    <w:rsid w:val="00DD467F"/>
    <w:rsid w:val="00DF0AD6"/>
    <w:rsid w:val="00DF2FB6"/>
    <w:rsid w:val="00E03DF5"/>
    <w:rsid w:val="00E23F1D"/>
    <w:rsid w:val="00E24168"/>
    <w:rsid w:val="00E276E5"/>
    <w:rsid w:val="00E30B3A"/>
    <w:rsid w:val="00E3102F"/>
    <w:rsid w:val="00E3548D"/>
    <w:rsid w:val="00E36361"/>
    <w:rsid w:val="00E51EB0"/>
    <w:rsid w:val="00E5482F"/>
    <w:rsid w:val="00E55AE9"/>
    <w:rsid w:val="00E6691F"/>
    <w:rsid w:val="00E912C0"/>
    <w:rsid w:val="00EA0DF0"/>
    <w:rsid w:val="00EA3FDC"/>
    <w:rsid w:val="00EB044D"/>
    <w:rsid w:val="00EB0F48"/>
    <w:rsid w:val="00EB3C82"/>
    <w:rsid w:val="00EB5F3F"/>
    <w:rsid w:val="00EB7571"/>
    <w:rsid w:val="00EC4E55"/>
    <w:rsid w:val="00ED0291"/>
    <w:rsid w:val="00ED4864"/>
    <w:rsid w:val="00EE29D6"/>
    <w:rsid w:val="00EE4978"/>
    <w:rsid w:val="00EF2077"/>
    <w:rsid w:val="00EF34DC"/>
    <w:rsid w:val="00EF3B65"/>
    <w:rsid w:val="00F02482"/>
    <w:rsid w:val="00F070B2"/>
    <w:rsid w:val="00F15AA1"/>
    <w:rsid w:val="00F16CB3"/>
    <w:rsid w:val="00F21A56"/>
    <w:rsid w:val="00F40D53"/>
    <w:rsid w:val="00F4525C"/>
    <w:rsid w:val="00F50E50"/>
    <w:rsid w:val="00F64446"/>
    <w:rsid w:val="00F659F4"/>
    <w:rsid w:val="00F66567"/>
    <w:rsid w:val="00F6766F"/>
    <w:rsid w:val="00F97391"/>
    <w:rsid w:val="00FB0C80"/>
    <w:rsid w:val="00FC11AF"/>
    <w:rsid w:val="00FC343C"/>
    <w:rsid w:val="00FC43AF"/>
    <w:rsid w:val="00FC5E79"/>
    <w:rsid w:val="00FD08B2"/>
    <w:rsid w:val="00FD4326"/>
    <w:rsid w:val="00FD77CA"/>
    <w:rsid w:val="00FE349B"/>
    <w:rsid w:val="00FE58F0"/>
    <w:rsid w:val="00FF5B3D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8C81DCE"/>
  <w15:docId w15:val="{268A774A-66A6-48FC-A051-373D90F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245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A40966"/>
    <w:pPr>
      <w:spacing w:before="600" w:after="600" w:line="560" w:lineRule="exact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A40966"/>
    <w:pPr>
      <w:spacing w:before="360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A40966"/>
    <w:pPr>
      <w:spacing w:before="320" w:after="160" w:line="360" w:lineRule="exact"/>
      <w:contextualSpacing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A40966"/>
    <w:pPr>
      <w:spacing w:before="280" w:after="140"/>
    </w:pPr>
    <w:rPr>
      <w:sz w:val="28"/>
      <w:szCs w:val="24"/>
    </w:rPr>
  </w:style>
  <w:style w:type="paragraph" w:customStyle="1" w:styleId="VCAAbody">
    <w:name w:val="VCAA body"/>
    <w:qFormat/>
    <w:rsid w:val="00DC21C3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CC1ED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A40966"/>
    <w:pPr>
      <w:numPr>
        <w:numId w:val="1"/>
      </w:numPr>
      <w:tabs>
        <w:tab w:val="left" w:pos="284"/>
      </w:tabs>
      <w:ind w:left="284" w:hanging="284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40966"/>
    <w:pPr>
      <w:numPr>
        <w:numId w:val="2"/>
      </w:numPr>
      <w:ind w:left="568" w:hanging="284"/>
    </w:pPr>
  </w:style>
  <w:style w:type="paragraph" w:customStyle="1" w:styleId="VCAAnumbers">
    <w:name w:val="VCAA numbers"/>
    <w:basedOn w:val="VCAAbullet"/>
    <w:qFormat/>
    <w:rsid w:val="00A40966"/>
    <w:pPr>
      <w:numPr>
        <w:numId w:val="3"/>
      </w:numPr>
      <w:ind w:left="284" w:hanging="284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A40966"/>
    <w:pPr>
      <w:numPr>
        <w:numId w:val="4"/>
      </w:numPr>
      <w:tabs>
        <w:tab w:val="left" w:pos="340"/>
      </w:tabs>
      <w:overflowPunct w:val="0"/>
      <w:autoSpaceDE w:val="0"/>
      <w:autoSpaceDN w:val="0"/>
      <w:adjustRightInd w:val="0"/>
      <w:spacing w:before="80" w:after="80" w:line="240" w:lineRule="exact"/>
      <w:ind w:left="284" w:hanging="284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A40966"/>
    <w:pPr>
      <w:spacing w:line="280" w:lineRule="exact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A40966"/>
    <w:pPr>
      <w:spacing w:before="240" w:after="120" w:line="240" w:lineRule="exact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372723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A40966"/>
    <w:pPr>
      <w:numPr>
        <w:numId w:val="5"/>
      </w:numPr>
      <w:ind w:left="568" w:hanging="284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DC2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1E5ED4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1E5ED4"/>
    <w:rPr>
      <w:i/>
    </w:rPr>
  </w:style>
  <w:style w:type="paragraph" w:styleId="ListParagraph">
    <w:name w:val="List Paragraph"/>
    <w:basedOn w:val="Normal"/>
    <w:uiPriority w:val="34"/>
    <w:qFormat/>
    <w:rsid w:val="00E03DF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D2"/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table" w:customStyle="1" w:styleId="TableGrid1">
    <w:name w:val="Table Grid1"/>
    <w:basedOn w:val="TableNormal"/>
    <w:next w:val="TableGrid"/>
    <w:uiPriority w:val="59"/>
    <w:rsid w:val="000D270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A2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35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353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B3425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A68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2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282C"/>
    <w:rPr>
      <w:b/>
      <w:bCs/>
    </w:rPr>
  </w:style>
  <w:style w:type="character" w:styleId="Emphasis">
    <w:name w:val="Emphasis"/>
    <w:basedOn w:val="DefaultParagraphFont"/>
    <w:uiPriority w:val="20"/>
    <w:qFormat/>
    <w:rsid w:val="006F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8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0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7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3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2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2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3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34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6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117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26" Type="http://schemas.openxmlformats.org/officeDocument/2006/relationships/hyperlink" Target="https://www.digitaltechnologieshub.edu.au/resourcedetail?id=5e444098-09f9-6792-a599-ff0000f327dd" TargetMode="External"/><Relationship Id="rId39" Type="http://schemas.openxmlformats.org/officeDocument/2006/relationships/theme" Target="theme/theme1.xml"/><Relationship Id="rId21" Type="http://schemas.openxmlformats.org/officeDocument/2006/relationships/control" Target="activeX/activeX9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hyperlink" Target="https://www.digitaltechnologieshub.edu.au/teachers/lesson-ideas/introduction-to-binary" TargetMode="External"/><Relationship Id="rId33" Type="http://schemas.openxmlformats.org/officeDocument/2006/relationships/header" Target="header1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hyperlink" Target="http://sticksandstones.kstrom.com/appen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yperlink" Target="https://www.digitaltechnologieshub.edu.au/resourcedetail?id=1a4c4698-09f9-6792-a599-ff0000f327dd" TargetMode="External"/><Relationship Id="rId32" Type="http://schemas.openxmlformats.org/officeDocument/2006/relationships/hyperlink" Target="https://www.australiancurriculum.edu.au/resources/work-samples/samples/worksheet-whole-numbers-at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hyperlink" Target="https://www.digitaltechnologieshub.edu.au/resourcedetail?id=1c494698-09f9-6792-a599-ff0000f327dd" TargetMode="External"/><Relationship Id="rId28" Type="http://schemas.openxmlformats.org/officeDocument/2006/relationships/hyperlink" Target="https://www.digitaltechnologieshub.edu.au/teachers/lesson-ideas/integrating-digital-technologies/creating-my-own-spreadsheet-to-convert-binary-to-decimal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hyperlink" Target="https://piktochart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yperlink" Target="https://piktochart.com/" TargetMode="External"/><Relationship Id="rId27" Type="http://schemas.openxmlformats.org/officeDocument/2006/relationships/hyperlink" Target="http://csfieldguide.org.nz/en/teacher/interactives/binary-cards/index.html?digits=8&amp;start=BBBBB" TargetMode="External"/><Relationship Id="rId30" Type="http://schemas.openxmlformats.org/officeDocument/2006/relationships/hyperlink" Target="http://www.bbc.co.uk/education/guides/zp73wmn/revision/5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9BA6D102C44AD9D166CADB7F6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DB86-5355-4FD1-AD0F-3D94625D3A4D}"/>
      </w:docPartPr>
      <w:docPartBody>
        <w:p w:rsidR="00FC587E" w:rsidRDefault="00FC587E">
          <w:pPr>
            <w:pStyle w:val="CBB9BA6D102C44AD9D166CADB7F6499D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E"/>
    <w:rsid w:val="00053A8F"/>
    <w:rsid w:val="000F12BA"/>
    <w:rsid w:val="00282B74"/>
    <w:rsid w:val="002A6101"/>
    <w:rsid w:val="002F28A2"/>
    <w:rsid w:val="00581684"/>
    <w:rsid w:val="005A11E0"/>
    <w:rsid w:val="006A4D09"/>
    <w:rsid w:val="00794898"/>
    <w:rsid w:val="007B224D"/>
    <w:rsid w:val="008F2FA6"/>
    <w:rsid w:val="008F4514"/>
    <w:rsid w:val="00936349"/>
    <w:rsid w:val="009B5DB4"/>
    <w:rsid w:val="00A3063A"/>
    <w:rsid w:val="00AB552B"/>
    <w:rsid w:val="00AC53C0"/>
    <w:rsid w:val="00BF3A2E"/>
    <w:rsid w:val="00D34B9F"/>
    <w:rsid w:val="00DC7711"/>
    <w:rsid w:val="00EE2681"/>
    <w:rsid w:val="00F11439"/>
    <w:rsid w:val="00FC587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87E"/>
    <w:rPr>
      <w:color w:val="808080"/>
    </w:rPr>
  </w:style>
  <w:style w:type="paragraph" w:customStyle="1" w:styleId="CBB9BA6D102C44AD9D166CADB7F6499D">
    <w:name w:val="CBB9BA6D102C44AD9D166CADB7F6499D"/>
  </w:style>
  <w:style w:type="paragraph" w:customStyle="1" w:styleId="80C0D1D63ED245F5BB31AE542AE538D3">
    <w:name w:val="80C0D1D63ED245F5BB31AE542AE538D3"/>
    <w:rsid w:val="00FC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TaxCatchAll xmlns="32dcfad0-71f0-4cf6-831b-e05f27705f29">
      <Value>40</Value>
      <Value>25</Value>
    </TaxCatchAll>
    <a319977fc8504e09982f090ae1d7c602 xmlns="4c60e483-8d08-4915-ba50-24b6b57890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b1688cb4a3a940449dc8286705012a42 xmlns="4c60e483-8d08-4915-ba50-24b6b57890d0">
      <Terms xmlns="http://schemas.microsoft.com/office/infopath/2007/PartnerControls"/>
    </b1688cb4a3a940449dc8286705012a4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4c60e483-8d08-4915-ba50-24b6b57890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VCAA</TermName>
          <TermId xmlns="http://schemas.microsoft.com/office/infopath/2007/PartnerControls">ae0180aa-7478-4220-a827-32d8158f8b8e</TermId>
        </TermInfo>
      </Terms>
    </ofbb8b9a280a423a91cf717fb81349cd>
    <pfad5814e62747ed9f131defefc62dac xmlns="4c60e483-8d08-4915-ba50-24b6b57890d0">
      <Terms xmlns="http://schemas.microsoft.com/office/infopath/2007/PartnerControls"/>
    </pfad5814e62747ed9f131defefc62dac>
    <Hide_x0020_Folder xmlns="4c60e483-8d08-4915-ba50-24b6b57890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BA1E7B21D64194EBC655F7FD54F3CE0" ma:contentTypeVersion="4" ma:contentTypeDescription="WebCM Documents Content Type" ma:contentTypeScope="" ma:versionID="04212d8968ff7c6463817a1b36790f60">
  <xsd:schema xmlns:xsd="http://www.w3.org/2001/XMLSchema" xmlns:xs="http://www.w3.org/2001/XMLSchema" xmlns:p="http://schemas.microsoft.com/office/2006/metadata/properties" xmlns:ns1="http://schemas.microsoft.com/sharepoint/v3" xmlns:ns2="32dcfad0-71f0-4cf6-831b-e05f27705f29" xmlns:ns3="4c60e483-8d08-4915-ba50-24b6b57890d0" targetNamespace="http://schemas.microsoft.com/office/2006/metadata/properties" ma:root="true" ma:fieldsID="8338d87e206167181b9c08b03d5d4f4d" ns1:_="" ns2:_="" ns3:_="">
    <xsd:import namespace="http://schemas.microsoft.com/sharepoint/v3"/>
    <xsd:import namespace="32dcfad0-71f0-4cf6-831b-e05f27705f29"/>
    <xsd:import namespace="4c60e483-8d08-4915-ba50-24b6b57890d0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1:DEECD_Expired" minOccurs="0"/>
                <xsd:element ref="ns2:TaxCatchAll" minOccurs="0"/>
                <xsd:element ref="ns3:pfad5814e62747ed9f131defefc62dac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Hide_x0020_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internalName="PublishingStartDate">
      <xsd:simpleType>
        <xsd:restriction base="dms:Unknown"/>
      </xsd:simpleType>
    </xsd:element>
    <xsd:element name="PublishingExpirationDate" ma:index="16" nillable="true" ma:displayName="Scheduling End Date" ma:internalName="PublishingExpirationDate">
      <xsd:simpleType>
        <xsd:restriction base="dms:Unknown"/>
      </xsd:simpleType>
    </xsd:element>
    <xsd:element name="DEECD_Expired" ma:index="17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cfad0-71f0-4cf6-831b-e05f27705f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fa103e-baff-470d-ae64-0e9f3d422378}" ma:internalName="TaxCatchAll" ma:showField="CatchAllData" ma:web="32dcfad0-71f0-4cf6-831b-e05f27705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0e483-8d08-4915-ba50-24b6b57890d0" elementFormDefault="qualified">
    <xsd:import namespace="http://schemas.microsoft.com/office/2006/documentManagement/types"/>
    <xsd:import namespace="http://schemas.microsoft.com/office/infopath/2007/PartnerControls"/>
    <xsd:element name="pfad5814e62747ed9f131defefc62dac" ma:index="19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-1;#VCAA|ae0180aa-7478-4220-a827-32d8158f8b8e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ide_x0020_Folder" ma:index="23" nillable="true" ma:displayName="Hide Folder" ma:internalName="Hide_x0020_Fol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CF92-1F68-47A8-9B48-E4C8DF2D4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D1A7A-F974-4284-98F0-003413F2C2E9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32dcfad0-71f0-4cf6-831b-e05f27705f29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4c60e483-8d08-4915-ba50-24b6b57890d0"/>
  </ds:schemaRefs>
</ds:datastoreItem>
</file>

<file path=customXml/itemProps3.xml><?xml version="1.0" encoding="utf-8"?>
<ds:datastoreItem xmlns:ds="http://schemas.openxmlformats.org/officeDocument/2006/customXml" ds:itemID="{22DFEDCE-5D8E-4674-9B70-D58A2ADD1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dcfad0-71f0-4cf6-831b-e05f27705f29"/>
    <ds:schemaRef ds:uri="4c60e483-8d08-4915-ba50-24b6b5789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04306-A4FE-4C6D-8A25-A2D7F858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– 5 and 6_</vt:lpstr>
    </vt:vector>
  </TitlesOfParts>
  <Company>Victorian Curriculum and Assessment Authority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– 5 and 6_</dc:title>
  <dc:creator>Andrea, Campbell J</dc:creator>
  <cp:keywords>Digital Technologies; mapping; curriculum mapping; Levels 5 and 6</cp:keywords>
  <cp:lastModifiedBy>Richards, Martin</cp:lastModifiedBy>
  <cp:revision>3</cp:revision>
  <cp:lastPrinted>2017-12-06T22:22:00Z</cp:lastPrinted>
  <dcterms:created xsi:type="dcterms:W3CDTF">2017-12-14T03:45:00Z</dcterms:created>
  <dcterms:modified xsi:type="dcterms:W3CDTF">2017-12-14T03:49:00Z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0x0101008840106FE30D4F50BC61A726A7CA6E3800ABA1E7B21D64194EBC655F7FD54F3CE0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SubjectCategory">
    <vt:lpwstr/>
  </property>
  <property fmtid="{D5CDD505-2E9C-101B-9397-08002B2CF9AE}" pid="5" name="DEECD_ItemType">
    <vt:lpwstr>40;#Page|eb523acf-a821-456c-a76b-7607578309d7</vt:lpwstr>
  </property>
  <property fmtid="{D5CDD505-2E9C-101B-9397-08002B2CF9AE}" pid="6" name="DEECD_Audience">
    <vt:lpwstr/>
  </property>
</Properties>
</file>